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05D93" w14:textId="77777777" w:rsidR="00FD0CB0" w:rsidRDefault="00FD0CB0" w:rsidP="00FD0CB0">
      <w:pPr>
        <w:pStyle w:val="af1"/>
        <w:spacing w:before="0" w:beforeAutospacing="0" w:after="0" w:afterAutospacing="0"/>
        <w:jc w:val="right"/>
      </w:pPr>
      <w:r>
        <w:rPr>
          <w:color w:val="000000"/>
          <w:sz w:val="22"/>
          <w:szCs w:val="22"/>
        </w:rPr>
        <w:t>ЗАТВЕРДЖЕНО </w:t>
      </w:r>
    </w:p>
    <w:p w14:paraId="33927C89" w14:textId="77777777" w:rsidR="00FD0CB0" w:rsidRDefault="00FD0CB0" w:rsidP="00FD0CB0">
      <w:pPr>
        <w:pStyle w:val="af1"/>
        <w:spacing w:before="0" w:beforeAutospacing="0" w:after="0" w:afterAutospacing="0"/>
        <w:jc w:val="right"/>
      </w:pPr>
      <w:r>
        <w:rPr>
          <w:color w:val="000000"/>
          <w:sz w:val="22"/>
          <w:szCs w:val="22"/>
        </w:rPr>
        <w:t>Річними загальними зборами членів </w:t>
      </w:r>
    </w:p>
    <w:p w14:paraId="4A4DE320" w14:textId="5046490A" w:rsidR="00FD0CB0" w:rsidRDefault="00FD0CB0" w:rsidP="00FD0CB0">
      <w:pPr>
        <w:pStyle w:val="af1"/>
        <w:spacing w:before="0" w:beforeAutospacing="0" w:after="0" w:afterAutospacing="0"/>
        <w:jc w:val="right"/>
        <w:rPr>
          <w:color w:val="000000"/>
          <w:sz w:val="22"/>
          <w:szCs w:val="22"/>
        </w:rPr>
      </w:pPr>
      <w:r>
        <w:rPr>
          <w:color w:val="000000"/>
          <w:sz w:val="22"/>
          <w:szCs w:val="22"/>
        </w:rPr>
        <w:t xml:space="preserve">Закарпатської обласної кредитної спілки "Бескид" </w:t>
      </w:r>
    </w:p>
    <w:p w14:paraId="15C06D16" w14:textId="337661A5" w:rsidR="00FD0CB0" w:rsidRDefault="00FD0CB0" w:rsidP="00FD0CB0">
      <w:pPr>
        <w:pStyle w:val="af1"/>
        <w:spacing w:before="0" w:beforeAutospacing="0" w:after="0" w:afterAutospacing="0"/>
        <w:jc w:val="right"/>
      </w:pPr>
      <w:r>
        <w:rPr>
          <w:color w:val="000000"/>
          <w:sz w:val="22"/>
          <w:szCs w:val="22"/>
        </w:rPr>
        <w:t>Протокол № від «</w:t>
      </w:r>
      <w:r w:rsidR="0019493F">
        <w:rPr>
          <w:color w:val="000000"/>
          <w:sz w:val="22"/>
          <w:szCs w:val="22"/>
        </w:rPr>
        <w:t xml:space="preserve">  </w:t>
      </w:r>
      <w:r>
        <w:rPr>
          <w:color w:val="000000"/>
          <w:sz w:val="22"/>
          <w:szCs w:val="22"/>
        </w:rPr>
        <w:t xml:space="preserve">» </w:t>
      </w:r>
      <w:r w:rsidR="0019493F">
        <w:rPr>
          <w:color w:val="000000"/>
          <w:sz w:val="22"/>
          <w:szCs w:val="22"/>
        </w:rPr>
        <w:t>__________________</w:t>
      </w:r>
      <w:r>
        <w:rPr>
          <w:color w:val="000000"/>
          <w:sz w:val="22"/>
          <w:szCs w:val="22"/>
        </w:rPr>
        <w:t xml:space="preserve"> 202</w:t>
      </w:r>
      <w:r w:rsidR="0019493F">
        <w:rPr>
          <w:color w:val="000000"/>
          <w:sz w:val="22"/>
          <w:szCs w:val="22"/>
        </w:rPr>
        <w:t>6</w:t>
      </w:r>
      <w:r>
        <w:rPr>
          <w:color w:val="000000"/>
          <w:sz w:val="22"/>
          <w:szCs w:val="22"/>
        </w:rPr>
        <w:t xml:space="preserve"> року </w:t>
      </w:r>
    </w:p>
    <w:p w14:paraId="00000009" w14:textId="77777777" w:rsidR="00137FF4" w:rsidRPr="00FD0CB0" w:rsidRDefault="00137FF4">
      <w:pPr>
        <w:jc w:val="center"/>
        <w:rPr>
          <w:rFonts w:ascii="Times New Roman" w:eastAsia="Times New Roman" w:hAnsi="Times New Roman" w:cs="Times New Roman"/>
          <w:b/>
          <w:sz w:val="28"/>
          <w:szCs w:val="28"/>
        </w:rPr>
      </w:pPr>
    </w:p>
    <w:p w14:paraId="0000000A" w14:textId="3DE60066" w:rsidR="00137FF4" w:rsidRPr="00FD0CB0" w:rsidRDefault="00FD0CB0">
      <w:pPr>
        <w:jc w:val="center"/>
        <w:rPr>
          <w:rFonts w:ascii="Times New Roman" w:eastAsia="Times New Roman" w:hAnsi="Times New Roman" w:cs="Times New Roman"/>
          <w:b/>
          <w:sz w:val="28"/>
          <w:szCs w:val="28"/>
        </w:rPr>
      </w:pPr>
      <w:r w:rsidRPr="00FD0CB0">
        <w:rPr>
          <w:rFonts w:ascii="Times New Roman" w:eastAsia="Times New Roman" w:hAnsi="Times New Roman" w:cs="Times New Roman"/>
          <w:b/>
          <w:sz w:val="28"/>
          <w:szCs w:val="28"/>
        </w:rPr>
        <w:t>Річний звіт правління</w:t>
      </w:r>
    </w:p>
    <w:p w14:paraId="5CDD4464" w14:textId="77777777" w:rsidR="00FD0CB0" w:rsidRPr="00FD0CB0" w:rsidRDefault="00FD0CB0" w:rsidP="00FD0CB0">
      <w:pPr>
        <w:jc w:val="center"/>
        <w:rPr>
          <w:rFonts w:ascii="Times New Roman" w:eastAsia="Times New Roman" w:hAnsi="Times New Roman" w:cs="Times New Roman"/>
          <w:b/>
          <w:sz w:val="28"/>
          <w:szCs w:val="28"/>
        </w:rPr>
      </w:pPr>
      <w:r w:rsidRPr="00FD0CB0">
        <w:rPr>
          <w:rFonts w:ascii="Times New Roman" w:eastAsia="Times New Roman" w:hAnsi="Times New Roman" w:cs="Times New Roman"/>
          <w:b/>
          <w:sz w:val="28"/>
          <w:szCs w:val="28"/>
        </w:rPr>
        <w:t xml:space="preserve">Закарпатської обласної кредитної спілки "Бескид" </w:t>
      </w:r>
    </w:p>
    <w:p w14:paraId="0000000C" w14:textId="77777777" w:rsidR="00137FF4" w:rsidRDefault="00137FF4">
      <w:pPr>
        <w:jc w:val="center"/>
        <w:rPr>
          <w:rFonts w:ascii="Times New Roman" w:eastAsia="Times New Roman" w:hAnsi="Times New Roman" w:cs="Times New Roman"/>
          <w:b/>
        </w:rPr>
      </w:pPr>
    </w:p>
    <w:tbl>
      <w:tblPr>
        <w:tblStyle w:val="af0"/>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137FF4" w14:paraId="4F565678" w14:textId="77777777">
        <w:tc>
          <w:tcPr>
            <w:tcW w:w="9629" w:type="dxa"/>
            <w:shd w:val="clear" w:color="auto" w:fill="C5E0B3"/>
          </w:tcPr>
          <w:p w14:paraId="0000000D"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t>І. РЕЗЮМЕ</w:t>
            </w:r>
          </w:p>
        </w:tc>
      </w:tr>
      <w:tr w:rsidR="00137FF4" w14:paraId="00F50FAE" w14:textId="77777777">
        <w:tc>
          <w:tcPr>
            <w:tcW w:w="9629" w:type="dxa"/>
          </w:tcPr>
          <w:p w14:paraId="0000000E"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Правління кредитної спілки є постійно діючим колегіальним виконавчим органом управління кредитної спілки, який організовує та здійснює керівництво її поточною діяльністю, відповідає за ефективність роботи кредитної спілки. </w:t>
            </w:r>
            <w:r>
              <w:rPr>
                <w:rFonts w:ascii="Times New Roman" w:eastAsia="Times New Roman" w:hAnsi="Times New Roman" w:cs="Times New Roman"/>
                <w:color w:val="000000"/>
                <w:sz w:val="24"/>
                <w:szCs w:val="24"/>
              </w:rPr>
              <w:t>До компетенції правління кредитної спілки належить вирішення всіх питань, пов’язаних з управлінням поточною діяльністю кредитної спілки, крім питань, що належать до виключної компетенції загальних зборів членів кредитної спілки, наглядової ради кредитної спілки та кредитного комітету.</w:t>
            </w:r>
          </w:p>
          <w:p w14:paraId="5392D2F9" w14:textId="77777777" w:rsidR="00FD0CB0"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Правління кредитної спілки діє від імені кредитної спілки, є підзвітним загальним зборам членів кредитної спілки та наглядовій раді кредитної спілки та організовує виконання їхніх рішень.</w:t>
            </w:r>
          </w:p>
          <w:p w14:paraId="58D551E4" w14:textId="77777777" w:rsidR="00FD0CB0" w:rsidRPr="00FD0CB0" w:rsidRDefault="000C6A7B"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D0CB0" w:rsidRPr="00FD0CB0">
              <w:rPr>
                <w:rFonts w:ascii="Times New Roman" w:eastAsia="Times New Roman" w:hAnsi="Times New Roman" w:cs="Times New Roman"/>
                <w:color w:val="000000"/>
                <w:sz w:val="24"/>
                <w:szCs w:val="24"/>
              </w:rPr>
              <w:t>У звітному періоді Правління здійснювало керівництво поточною діяльністю кредитної спілки відповідно до Закону України ”Про кредитні спілки”, Статуту ЗОКС "Бескид" та внутрішніх положень спілки.</w:t>
            </w:r>
          </w:p>
          <w:p w14:paraId="2269EFCB" w14:textId="5F60EC63" w:rsidR="00FD0CB0" w:rsidRPr="00FD0CB0" w:rsidRDefault="00FD0CB0" w:rsidP="0019493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Війна в Україні, погіршення рівня життя українців, підняття цін, інфляція та погіршення купівельної спроможності спілчан сильно вплинули на діяльність спілки в цілому.  Ситуація на ринку фінансових послуг вимагала від Правління ухвалення нетипових рішень для забезпечення стабільної, безперервної діяльності ЗОКС "Бескид". Основними пріоритетами спілки були в першу чергу безпека та збереження колективу, надання спілчанам якісних послуг та дотримання вимог законодавства. В 202</w:t>
            </w:r>
            <w:r w:rsidR="0019493F">
              <w:rPr>
                <w:rFonts w:ascii="Times New Roman" w:eastAsia="Times New Roman" w:hAnsi="Times New Roman" w:cs="Times New Roman"/>
                <w:color w:val="000000"/>
                <w:sz w:val="24"/>
                <w:szCs w:val="24"/>
              </w:rPr>
              <w:t>5</w:t>
            </w:r>
            <w:r w:rsidRPr="00FD0CB0">
              <w:rPr>
                <w:rFonts w:ascii="Times New Roman" w:eastAsia="Times New Roman" w:hAnsi="Times New Roman" w:cs="Times New Roman"/>
                <w:color w:val="000000"/>
                <w:sz w:val="24"/>
                <w:szCs w:val="24"/>
              </w:rPr>
              <w:t xml:space="preserve"> році ЗОКС "Бескид" працювало в сталому складі працівників та </w:t>
            </w:r>
            <w:r w:rsidR="0019493F">
              <w:rPr>
                <w:rFonts w:ascii="Times New Roman" w:eastAsia="Times New Roman" w:hAnsi="Times New Roman" w:cs="Times New Roman"/>
                <w:color w:val="000000"/>
                <w:sz w:val="24"/>
                <w:szCs w:val="24"/>
              </w:rPr>
              <w:t xml:space="preserve">з незначними змінами в органі управління, а саме було обрано нового члена правління та ключову особу </w:t>
            </w:r>
            <w:proofErr w:type="spellStart"/>
            <w:r w:rsidR="0019493F">
              <w:rPr>
                <w:rFonts w:ascii="Times New Roman" w:eastAsia="Times New Roman" w:hAnsi="Times New Roman" w:cs="Times New Roman"/>
                <w:color w:val="000000"/>
                <w:sz w:val="24"/>
                <w:szCs w:val="24"/>
              </w:rPr>
              <w:t>менеджнра</w:t>
            </w:r>
            <w:proofErr w:type="spellEnd"/>
            <w:r w:rsidR="0019493F">
              <w:rPr>
                <w:rFonts w:ascii="Times New Roman" w:eastAsia="Times New Roman" w:hAnsi="Times New Roman" w:cs="Times New Roman"/>
                <w:color w:val="000000"/>
                <w:sz w:val="24"/>
                <w:szCs w:val="24"/>
              </w:rPr>
              <w:t xml:space="preserve"> з управління ризиками Ільницьку Т.М. на місце звільненої за власним бажанням </w:t>
            </w:r>
            <w:proofErr w:type="spellStart"/>
            <w:r w:rsidR="0019493F">
              <w:rPr>
                <w:rFonts w:ascii="Times New Roman" w:eastAsia="Times New Roman" w:hAnsi="Times New Roman" w:cs="Times New Roman"/>
                <w:color w:val="000000"/>
                <w:sz w:val="24"/>
                <w:szCs w:val="24"/>
              </w:rPr>
              <w:t>Штель</w:t>
            </w:r>
            <w:proofErr w:type="spellEnd"/>
            <w:r w:rsidR="0019493F">
              <w:rPr>
                <w:rFonts w:ascii="Times New Roman" w:eastAsia="Times New Roman" w:hAnsi="Times New Roman" w:cs="Times New Roman"/>
                <w:color w:val="000000"/>
                <w:sz w:val="24"/>
                <w:szCs w:val="24"/>
              </w:rPr>
              <w:t>(</w:t>
            </w:r>
            <w:proofErr w:type="spellStart"/>
            <w:r w:rsidR="0019493F">
              <w:rPr>
                <w:rFonts w:ascii="Times New Roman" w:eastAsia="Times New Roman" w:hAnsi="Times New Roman" w:cs="Times New Roman"/>
                <w:color w:val="000000"/>
                <w:sz w:val="24"/>
                <w:szCs w:val="24"/>
              </w:rPr>
              <w:t>Данканич</w:t>
            </w:r>
            <w:proofErr w:type="spellEnd"/>
            <w:r w:rsidR="0019493F">
              <w:rPr>
                <w:rFonts w:ascii="Times New Roman" w:eastAsia="Times New Roman" w:hAnsi="Times New Roman" w:cs="Times New Roman"/>
                <w:color w:val="000000"/>
                <w:sz w:val="24"/>
                <w:szCs w:val="24"/>
              </w:rPr>
              <w:t>)</w:t>
            </w:r>
            <w:r w:rsidRPr="00FD0CB0">
              <w:rPr>
                <w:rFonts w:ascii="Times New Roman" w:eastAsia="Times New Roman" w:hAnsi="Times New Roman" w:cs="Times New Roman"/>
                <w:color w:val="000000"/>
                <w:sz w:val="24"/>
                <w:szCs w:val="24"/>
              </w:rPr>
              <w:t xml:space="preserve"> </w:t>
            </w:r>
            <w:proofErr w:type="spellStart"/>
            <w:r w:rsidR="0019493F">
              <w:rPr>
                <w:rFonts w:ascii="Times New Roman" w:eastAsia="Times New Roman" w:hAnsi="Times New Roman" w:cs="Times New Roman"/>
                <w:color w:val="000000"/>
                <w:sz w:val="24"/>
                <w:szCs w:val="24"/>
              </w:rPr>
              <w:t>О.М.Також</w:t>
            </w:r>
            <w:proofErr w:type="spellEnd"/>
            <w:r w:rsidR="0019493F">
              <w:rPr>
                <w:rFonts w:ascii="Times New Roman" w:eastAsia="Times New Roman" w:hAnsi="Times New Roman" w:cs="Times New Roman"/>
                <w:color w:val="000000"/>
                <w:sz w:val="24"/>
                <w:szCs w:val="24"/>
              </w:rPr>
              <w:t xml:space="preserve"> змінилась особа на яку покладено </w:t>
            </w:r>
            <w:proofErr w:type="spellStart"/>
            <w:r w:rsidR="0019493F">
              <w:rPr>
                <w:rFonts w:ascii="Times New Roman" w:eastAsia="Times New Roman" w:hAnsi="Times New Roman" w:cs="Times New Roman"/>
                <w:color w:val="000000"/>
                <w:sz w:val="24"/>
                <w:szCs w:val="24"/>
              </w:rPr>
              <w:t>обовязки</w:t>
            </w:r>
            <w:proofErr w:type="spellEnd"/>
            <w:r w:rsidR="0019493F">
              <w:rPr>
                <w:rFonts w:ascii="Times New Roman" w:eastAsia="Times New Roman" w:hAnsi="Times New Roman" w:cs="Times New Roman"/>
                <w:color w:val="000000"/>
                <w:sz w:val="24"/>
                <w:szCs w:val="24"/>
              </w:rPr>
              <w:t xml:space="preserve"> з питань </w:t>
            </w:r>
            <w:proofErr w:type="spellStart"/>
            <w:r w:rsidR="0019493F">
              <w:rPr>
                <w:rFonts w:ascii="Times New Roman" w:eastAsia="Times New Roman" w:hAnsi="Times New Roman" w:cs="Times New Roman"/>
                <w:color w:val="000000"/>
                <w:sz w:val="24"/>
                <w:szCs w:val="24"/>
              </w:rPr>
              <w:t>комплаєнсу</w:t>
            </w:r>
            <w:proofErr w:type="spellEnd"/>
            <w:r w:rsidR="0019493F">
              <w:rPr>
                <w:rFonts w:ascii="Times New Roman" w:eastAsia="Times New Roman" w:hAnsi="Times New Roman" w:cs="Times New Roman"/>
                <w:color w:val="000000"/>
                <w:sz w:val="24"/>
                <w:szCs w:val="24"/>
              </w:rPr>
              <w:t xml:space="preserve"> з ФОП </w:t>
            </w:r>
            <w:proofErr w:type="spellStart"/>
            <w:r w:rsidR="0019493F">
              <w:rPr>
                <w:rFonts w:ascii="Times New Roman" w:eastAsia="Times New Roman" w:hAnsi="Times New Roman" w:cs="Times New Roman"/>
                <w:color w:val="000000"/>
                <w:sz w:val="24"/>
                <w:szCs w:val="24"/>
              </w:rPr>
              <w:t>Комяті</w:t>
            </w:r>
            <w:proofErr w:type="spellEnd"/>
            <w:r w:rsidR="0019493F">
              <w:rPr>
                <w:rFonts w:ascii="Times New Roman" w:eastAsia="Times New Roman" w:hAnsi="Times New Roman" w:cs="Times New Roman"/>
                <w:color w:val="000000"/>
                <w:sz w:val="24"/>
                <w:szCs w:val="24"/>
              </w:rPr>
              <w:t xml:space="preserve"> Л.П. на ФОП </w:t>
            </w:r>
            <w:proofErr w:type="spellStart"/>
            <w:r w:rsidR="0019493F">
              <w:rPr>
                <w:rFonts w:ascii="Times New Roman" w:eastAsia="Times New Roman" w:hAnsi="Times New Roman" w:cs="Times New Roman"/>
                <w:color w:val="000000"/>
                <w:sz w:val="24"/>
                <w:szCs w:val="24"/>
              </w:rPr>
              <w:t>Шерегій</w:t>
            </w:r>
            <w:proofErr w:type="spellEnd"/>
            <w:r w:rsidR="0019493F">
              <w:rPr>
                <w:rFonts w:ascii="Times New Roman" w:eastAsia="Times New Roman" w:hAnsi="Times New Roman" w:cs="Times New Roman"/>
                <w:color w:val="000000"/>
                <w:sz w:val="24"/>
                <w:szCs w:val="24"/>
              </w:rPr>
              <w:t xml:space="preserve"> М.В. про всі зміни було повідомлено Національний Банк України у визначені  нормативними документами строки.</w:t>
            </w:r>
            <w:r w:rsidR="0019493F" w:rsidRPr="00FD0CB0">
              <w:rPr>
                <w:rFonts w:ascii="Times New Roman" w:eastAsia="Times New Roman" w:hAnsi="Times New Roman" w:cs="Times New Roman"/>
                <w:color w:val="000000"/>
                <w:sz w:val="24"/>
                <w:szCs w:val="24"/>
              </w:rPr>
              <w:t xml:space="preserve"> Всі органи управління спілкою відповідають кваліфікаційним вимогам, встановленим Законами України «Про кредитні спілки», «Про фінансові послуги та фінансові компанії», та вимог Національного Банку України.</w:t>
            </w:r>
          </w:p>
          <w:p w14:paraId="23517F1C" w14:textId="24597852" w:rsidR="00FD0CB0" w:rsidRPr="00FD0CB0" w:rsidRDefault="00FD0CB0" w:rsidP="0019493F">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Відповідно до вимог регулятора, в спілці </w:t>
            </w:r>
            <w:r w:rsidR="0019493F">
              <w:rPr>
                <w:rFonts w:ascii="Times New Roman" w:eastAsia="Times New Roman" w:hAnsi="Times New Roman" w:cs="Times New Roman"/>
                <w:color w:val="000000"/>
                <w:sz w:val="24"/>
                <w:szCs w:val="24"/>
              </w:rPr>
              <w:t>оновлюються та покращуються</w:t>
            </w:r>
            <w:r w:rsidRPr="00FD0CB0">
              <w:rPr>
                <w:rFonts w:ascii="Times New Roman" w:eastAsia="Times New Roman" w:hAnsi="Times New Roman" w:cs="Times New Roman"/>
                <w:color w:val="000000"/>
                <w:sz w:val="24"/>
                <w:szCs w:val="24"/>
              </w:rPr>
              <w:t xml:space="preserve"> підх</w:t>
            </w:r>
            <w:r w:rsidR="0019493F">
              <w:rPr>
                <w:rFonts w:ascii="Times New Roman" w:eastAsia="Times New Roman" w:hAnsi="Times New Roman" w:cs="Times New Roman"/>
                <w:color w:val="000000"/>
                <w:sz w:val="24"/>
                <w:szCs w:val="24"/>
              </w:rPr>
              <w:t>оди</w:t>
            </w:r>
            <w:r w:rsidRPr="00FD0CB0">
              <w:rPr>
                <w:rFonts w:ascii="Times New Roman" w:eastAsia="Times New Roman" w:hAnsi="Times New Roman" w:cs="Times New Roman"/>
                <w:color w:val="000000"/>
                <w:sz w:val="24"/>
                <w:szCs w:val="24"/>
              </w:rPr>
              <w:t xml:space="preserve"> до системи управління спілкою</w:t>
            </w:r>
            <w:r w:rsidR="0019493F">
              <w:rPr>
                <w:rFonts w:ascii="Times New Roman" w:eastAsia="Times New Roman" w:hAnsi="Times New Roman" w:cs="Times New Roman"/>
                <w:color w:val="000000"/>
                <w:sz w:val="24"/>
                <w:szCs w:val="24"/>
              </w:rPr>
              <w:t>, якісно</w:t>
            </w:r>
            <w:r w:rsidRPr="00FD0CB0">
              <w:rPr>
                <w:rFonts w:ascii="Times New Roman" w:eastAsia="Times New Roman" w:hAnsi="Times New Roman" w:cs="Times New Roman"/>
                <w:color w:val="000000"/>
                <w:sz w:val="24"/>
                <w:szCs w:val="24"/>
              </w:rPr>
              <w:t xml:space="preserve"> </w:t>
            </w:r>
            <w:r w:rsidR="0019493F">
              <w:rPr>
                <w:rFonts w:ascii="Times New Roman" w:eastAsia="Times New Roman" w:hAnsi="Times New Roman" w:cs="Times New Roman"/>
                <w:color w:val="000000"/>
                <w:sz w:val="24"/>
                <w:szCs w:val="24"/>
              </w:rPr>
              <w:t>покращується</w:t>
            </w:r>
            <w:r w:rsidRPr="00FD0CB0">
              <w:rPr>
                <w:rFonts w:ascii="Times New Roman" w:eastAsia="Times New Roman" w:hAnsi="Times New Roman" w:cs="Times New Roman"/>
                <w:color w:val="000000"/>
                <w:sz w:val="24"/>
                <w:szCs w:val="24"/>
              </w:rPr>
              <w:t xml:space="preserve"> система внутрішнього контролю. </w:t>
            </w:r>
          </w:p>
          <w:p w14:paraId="0886158A" w14:textId="77777777"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Правління забезпечує моніторинг процедур з контролю, за потреби надає пропозиції Наглядовій раді щодо необхідності вдосконалення заходів з контролю та  розробляє заходи усунення недоліків у функціонуванні системи внутрішнього контролю.</w:t>
            </w:r>
          </w:p>
          <w:p w14:paraId="449D0A67" w14:textId="5631377F" w:rsidR="00FD0CB0" w:rsidRPr="00FD0CB0" w:rsidRDefault="00FD0CB0" w:rsidP="00FD0CB0">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FD0CB0">
              <w:rPr>
                <w:rFonts w:ascii="Times New Roman" w:eastAsia="Times New Roman" w:hAnsi="Times New Roman" w:cs="Times New Roman"/>
                <w:color w:val="000000"/>
                <w:sz w:val="24"/>
                <w:szCs w:val="24"/>
              </w:rPr>
              <w:t xml:space="preserve">В звітному періоді було проведено </w:t>
            </w:r>
            <w:r w:rsidR="00B90FBE">
              <w:rPr>
                <w:rFonts w:ascii="Times New Roman" w:eastAsia="Times New Roman" w:hAnsi="Times New Roman" w:cs="Times New Roman"/>
                <w:color w:val="000000"/>
                <w:sz w:val="24"/>
                <w:szCs w:val="24"/>
              </w:rPr>
              <w:t>72</w:t>
            </w:r>
            <w:r w:rsidRPr="00B90FBE">
              <w:rPr>
                <w:rFonts w:ascii="Times New Roman" w:eastAsia="Times New Roman" w:hAnsi="Times New Roman" w:cs="Times New Roman"/>
                <w:color w:val="000000"/>
                <w:sz w:val="24"/>
                <w:szCs w:val="24"/>
              </w:rPr>
              <w:t xml:space="preserve"> засідань правління</w:t>
            </w:r>
            <w:r w:rsidRPr="00FD0CB0">
              <w:rPr>
                <w:rFonts w:ascii="Times New Roman" w:eastAsia="Times New Roman" w:hAnsi="Times New Roman" w:cs="Times New Roman"/>
                <w:color w:val="000000"/>
                <w:sz w:val="24"/>
                <w:szCs w:val="24"/>
              </w:rPr>
              <w:t xml:space="preserve">. Розглядались такі питання: затвердження внутрішніх документів, про прийом внесків (вкладів) членів кредитної спілки на депозитні рахунки; про прийняття в члени спілки та припинення членства; затвердження графіку та норми резервування резерву відпусток; оцінка безперервності діяльності, про перегляд облікових оцінок, розгляд звітів щодо результатів оцінки ризик-профілю ЗОКС "Бескид", звітів Фахівця СВА, звітів менеджера з управління ризиками тощо. В режимі онлайн проводились зустрічі з колегами з </w:t>
            </w:r>
            <w:proofErr w:type="spellStart"/>
            <w:r w:rsidRPr="00FD0CB0">
              <w:rPr>
                <w:rFonts w:ascii="Times New Roman" w:eastAsia="Times New Roman" w:hAnsi="Times New Roman" w:cs="Times New Roman"/>
                <w:color w:val="000000"/>
                <w:sz w:val="24"/>
                <w:szCs w:val="24"/>
              </w:rPr>
              <w:t>ВАКСу</w:t>
            </w:r>
            <w:proofErr w:type="spellEnd"/>
            <w:r w:rsidRPr="00FD0CB0">
              <w:rPr>
                <w:rFonts w:ascii="Times New Roman" w:eastAsia="Times New Roman" w:hAnsi="Times New Roman" w:cs="Times New Roman"/>
                <w:color w:val="000000"/>
                <w:sz w:val="24"/>
                <w:szCs w:val="24"/>
              </w:rPr>
              <w:t xml:space="preserve"> для розширення можливостей членів спілки в майбутньому та обговорювались питання дотримання ліцензійних умов НБУ та численних змін в законодавстві.</w:t>
            </w:r>
          </w:p>
          <w:p w14:paraId="0000000F" w14:textId="5D885E34" w:rsidR="00137FF4" w:rsidRDefault="00137FF4">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14:paraId="00000010" w14:textId="49425B5B"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 дивлячись на продовження у 202</w:t>
            </w:r>
            <w:r w:rsidR="001949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році повномасштабної війни, енергетичного терору та  супротиву агресії російської федерації кредитна спілка продовжує працювати та підтримувати економіку країни, завдяки злагодженій та професійній роботі правління кредитної спілки, яка вміє зосереджуватись на швидкому вирішенні проблем та приймати виклики сьогодення, як із зовнішнього так і з внутрішнього середовища.  </w:t>
            </w:r>
          </w:p>
          <w:p w14:paraId="00000011"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000000"/>
                <w:sz w:val="24"/>
                <w:szCs w:val="24"/>
              </w:rPr>
              <w:t xml:space="preserve">Ключовим ризиком для фінансової стабільності залишається війна, що значно підвищує витрати на здійснення операційної діяльності та стримує ризик-апетит до розвитку окремих ліній бізнесу, таких як </w:t>
            </w:r>
            <w:r>
              <w:rPr>
                <w:rFonts w:ascii="Times New Roman" w:eastAsia="Times New Roman" w:hAnsi="Times New Roman" w:cs="Times New Roman"/>
                <w:color w:val="333333"/>
                <w:sz w:val="24"/>
                <w:szCs w:val="24"/>
                <w:highlight w:val="white"/>
              </w:rPr>
              <w:t>надання фінансових послуг з торгівлі валютними цінностями та/або надання фінансових платіжних послуг.</w:t>
            </w:r>
          </w:p>
          <w:p w14:paraId="00000012"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highlight w:val="white"/>
              </w:rPr>
              <w:t>Не дивлячись на щоденні виклики, які постають перед керівництвом, зокрема, перед правлінням кредитної спілки, у</w:t>
            </w:r>
            <w:r>
              <w:rPr>
                <w:rFonts w:ascii="Times New Roman" w:eastAsia="Times New Roman" w:hAnsi="Times New Roman" w:cs="Times New Roman"/>
                <w:color w:val="000000"/>
                <w:sz w:val="24"/>
                <w:szCs w:val="24"/>
              </w:rPr>
              <w:t>продовж звітного періоду правління здійснювало управління діяльністю кредитної спілки відповідно до чинного законодавства, Статуту, внутрішніх нормативних документів та рішень загальних зборів.</w:t>
            </w:r>
          </w:p>
          <w:p w14:paraId="00000013" w14:textId="5B9CE2F0"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Основними пріоритетами в роботі залишалися забезпечення фінансової стабільності кредитної спілки, дотримання принципів прозорості та ефективності, розвиток кредитування та збільшення членської бази. У звітному періоді  правління активно працювало над удосконаленням внутрішніх процесів, підвищенням рівня обслуговування членів, оновлення програмного забезпечення.</w:t>
            </w:r>
          </w:p>
          <w:p w14:paraId="00000014"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Завдяки злагодженій роботі всіх органів управління, підтримці членів та високому професіоналізму працівників спілки, кредитній спілці вдалося досягти </w:t>
            </w:r>
            <w:sdt>
              <w:sdtPr>
                <w:tag w:val="goog_rdk_1"/>
                <w:id w:val="-1566335324"/>
              </w:sdtPr>
              <w:sdtEndPr/>
              <w:sdtContent/>
            </w:sdt>
            <w:r>
              <w:rPr>
                <w:rFonts w:ascii="Times New Roman" w:eastAsia="Times New Roman" w:hAnsi="Times New Roman" w:cs="Times New Roman"/>
                <w:color w:val="000000"/>
                <w:sz w:val="24"/>
                <w:szCs w:val="24"/>
              </w:rPr>
              <w:t>позитивних фінансових результатів і створити основу для подальшого зростання.</w:t>
            </w:r>
          </w:p>
          <w:p w14:paraId="00000015" w14:textId="6D514048" w:rsidR="00FD0CB0" w:rsidRDefault="00FD0CB0" w:rsidP="0042793A">
            <w:pPr>
              <w:rPr>
                <w:rFonts w:ascii="Times New Roman" w:eastAsia="Times New Roman" w:hAnsi="Times New Roman" w:cs="Times New Roman"/>
                <w:b/>
              </w:rPr>
            </w:pPr>
            <w:r w:rsidRPr="00FD0CB0">
              <w:rPr>
                <w:rFonts w:ascii="Times New Roman" w:eastAsia="Times New Roman" w:hAnsi="Times New Roman" w:cs="Times New Roman"/>
                <w:color w:val="000000"/>
                <w:sz w:val="24"/>
                <w:szCs w:val="24"/>
              </w:rPr>
              <w:t xml:space="preserve">З огляду на ситуацію в Україні попит на кредитування в кредитних спілках продовжив своє падіння в порівнянні з мирним часом і це цілком </w:t>
            </w:r>
            <w:proofErr w:type="spellStart"/>
            <w:r w:rsidRPr="00FD0CB0">
              <w:rPr>
                <w:rFonts w:ascii="Times New Roman" w:eastAsia="Times New Roman" w:hAnsi="Times New Roman" w:cs="Times New Roman"/>
                <w:color w:val="000000"/>
                <w:sz w:val="24"/>
                <w:szCs w:val="24"/>
              </w:rPr>
              <w:t>логічно</w:t>
            </w:r>
            <w:proofErr w:type="spellEnd"/>
            <w:r w:rsidRPr="00FD0CB0">
              <w:rPr>
                <w:rFonts w:ascii="Times New Roman" w:eastAsia="Times New Roman" w:hAnsi="Times New Roman" w:cs="Times New Roman"/>
                <w:color w:val="000000"/>
                <w:sz w:val="24"/>
                <w:szCs w:val="24"/>
              </w:rPr>
              <w:t xml:space="preserve">. Багато членів спілки </w:t>
            </w:r>
            <w:r w:rsidR="0019493F">
              <w:rPr>
                <w:rFonts w:ascii="Times New Roman" w:eastAsia="Times New Roman" w:hAnsi="Times New Roman" w:cs="Times New Roman"/>
                <w:color w:val="000000"/>
                <w:sz w:val="24"/>
                <w:szCs w:val="24"/>
              </w:rPr>
              <w:t>продовжує перебувати</w:t>
            </w:r>
            <w:r w:rsidRPr="00FD0CB0">
              <w:rPr>
                <w:rFonts w:ascii="Times New Roman" w:eastAsia="Times New Roman" w:hAnsi="Times New Roman" w:cs="Times New Roman"/>
                <w:color w:val="000000"/>
                <w:sz w:val="24"/>
                <w:szCs w:val="24"/>
              </w:rPr>
              <w:t xml:space="preserve"> за кордон</w:t>
            </w:r>
            <w:r w:rsidR="0019493F">
              <w:rPr>
                <w:rFonts w:ascii="Times New Roman" w:eastAsia="Times New Roman" w:hAnsi="Times New Roman" w:cs="Times New Roman"/>
                <w:color w:val="000000"/>
                <w:sz w:val="24"/>
                <w:szCs w:val="24"/>
              </w:rPr>
              <w:t>ом</w:t>
            </w:r>
            <w:r w:rsidRPr="00FD0CB0">
              <w:rPr>
                <w:rFonts w:ascii="Times New Roman" w:eastAsia="Times New Roman" w:hAnsi="Times New Roman" w:cs="Times New Roman"/>
                <w:color w:val="000000"/>
                <w:sz w:val="24"/>
                <w:szCs w:val="24"/>
              </w:rPr>
              <w:t xml:space="preserve">, а ще більше воює на фронті. Кредитування зосередилось в частині допомоги постраждалим українцям на відновлення оселі та майна за державними програмами. Правління ЗОКС "Бескид"  сфокусувало свою увагу на якості кредитного портфелю та разом з Кредитним Комітетом виважено підходило до прийняття рішень по видачі кредитів. </w:t>
            </w:r>
            <w:r w:rsidR="0019493F">
              <w:rPr>
                <w:rFonts w:ascii="Times New Roman" w:eastAsia="Times New Roman" w:hAnsi="Times New Roman" w:cs="Times New Roman"/>
                <w:color w:val="000000"/>
                <w:sz w:val="24"/>
                <w:szCs w:val="24"/>
              </w:rPr>
              <w:t>Продовжуються впроваджуватися інструменти по якісному</w:t>
            </w:r>
            <w:r w:rsidRPr="00FD0CB0">
              <w:rPr>
                <w:rFonts w:ascii="Times New Roman" w:eastAsia="Times New Roman" w:hAnsi="Times New Roman" w:cs="Times New Roman"/>
                <w:color w:val="000000"/>
                <w:sz w:val="24"/>
                <w:szCs w:val="24"/>
              </w:rPr>
              <w:t xml:space="preserve"> оцінюванн</w:t>
            </w:r>
            <w:r w:rsidR="0019493F">
              <w:rPr>
                <w:rFonts w:ascii="Times New Roman" w:eastAsia="Times New Roman" w:hAnsi="Times New Roman" w:cs="Times New Roman"/>
                <w:color w:val="000000"/>
                <w:sz w:val="24"/>
                <w:szCs w:val="24"/>
              </w:rPr>
              <w:t xml:space="preserve">ю </w:t>
            </w:r>
            <w:r w:rsidRPr="00FD0CB0">
              <w:rPr>
                <w:rFonts w:ascii="Times New Roman" w:eastAsia="Times New Roman" w:hAnsi="Times New Roman" w:cs="Times New Roman"/>
                <w:color w:val="000000"/>
                <w:sz w:val="24"/>
                <w:szCs w:val="24"/>
              </w:rPr>
              <w:t xml:space="preserve">кредитоспроможності позичальника, яка теж зменшила обсяги кредитування, але покращила якісні показники. </w:t>
            </w:r>
          </w:p>
        </w:tc>
      </w:tr>
      <w:tr w:rsidR="00137FF4" w14:paraId="54673A83" w14:textId="77777777">
        <w:tc>
          <w:tcPr>
            <w:tcW w:w="9629" w:type="dxa"/>
            <w:shd w:val="clear" w:color="auto" w:fill="C5E0B3"/>
          </w:tcPr>
          <w:p w14:paraId="00000016"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lastRenderedPageBreak/>
              <w:t>ІІ. СКЛАД ПРАВЛІННЯ ТА ФУНКЦІОНАЛЬНІ ОБОВ’ЯЗКИ</w:t>
            </w:r>
          </w:p>
        </w:tc>
      </w:tr>
      <w:tr w:rsidR="00137FF4" w14:paraId="173C8531" w14:textId="77777777">
        <w:tc>
          <w:tcPr>
            <w:tcW w:w="9629" w:type="dxa"/>
            <w:tcBorders>
              <w:bottom w:val="single" w:sz="4" w:space="0" w:color="000000"/>
            </w:tcBorders>
            <w:shd w:val="clear" w:color="auto" w:fill="E2EFD9"/>
          </w:tcPr>
          <w:p w14:paraId="00000017"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Склад правління</w:t>
            </w:r>
          </w:p>
        </w:tc>
      </w:tr>
      <w:tr w:rsidR="00137FF4" w14:paraId="49EA6BF0" w14:textId="77777777">
        <w:tc>
          <w:tcPr>
            <w:tcW w:w="9629" w:type="dxa"/>
          </w:tcPr>
          <w:p w14:paraId="00000018" w14:textId="080235F9"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Статутом кредитної спілки визначений кількісний склад правління, який складається з </w:t>
            </w:r>
            <w:r w:rsidR="00FD0CB0">
              <w:rPr>
                <w:rFonts w:ascii="Times New Roman" w:eastAsia="Times New Roman" w:hAnsi="Times New Roman" w:cs="Times New Roman"/>
                <w:color w:val="000000"/>
                <w:sz w:val="24"/>
                <w:szCs w:val="24"/>
              </w:rPr>
              <w:t>трьох</w:t>
            </w:r>
            <w:r>
              <w:rPr>
                <w:rFonts w:ascii="Times New Roman" w:eastAsia="Times New Roman" w:hAnsi="Times New Roman" w:cs="Times New Roman"/>
                <w:color w:val="000000"/>
                <w:sz w:val="24"/>
                <w:szCs w:val="24"/>
              </w:rPr>
              <w:t xml:space="preserve"> осіб. До складу правління входять голова правління та члени правління. Правління складається з осіб, які знаходяться в трудових відносинах із кредитною спілкою. </w:t>
            </w:r>
            <w:sdt>
              <w:sdtPr>
                <w:tag w:val="goog_rdk_2"/>
                <w:id w:val="261891748"/>
              </w:sdtPr>
              <w:sdtEndPr/>
              <w:sdtContent/>
            </w:sdt>
            <w:r>
              <w:rPr>
                <w:rFonts w:ascii="Times New Roman" w:eastAsia="Times New Roman" w:hAnsi="Times New Roman" w:cs="Times New Roman"/>
                <w:color w:val="000000"/>
                <w:sz w:val="24"/>
                <w:szCs w:val="24"/>
              </w:rPr>
              <w:t>Заступник голови правління входить до складу правління за посадою.</w:t>
            </w:r>
          </w:p>
          <w:p w14:paraId="00000019" w14:textId="64C07084"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 Правління повністю відповідає вимогам законодавства України, в тому числі вимогам щодо мінімальної загальної кількості членів Правління, встановленої Статутом кредитної спілки та станом на 31.12.202</w:t>
            </w:r>
            <w:r w:rsidR="00685F0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року був наступним:</w:t>
            </w:r>
          </w:p>
          <w:p w14:paraId="0000001A" w14:textId="142A9A7E"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Голова правління </w:t>
            </w:r>
            <w:r w:rsidR="0075273B">
              <w:rPr>
                <w:rFonts w:ascii="Times New Roman" w:eastAsia="Times New Roman" w:hAnsi="Times New Roman" w:cs="Times New Roman"/>
                <w:color w:val="000000"/>
                <w:sz w:val="24"/>
                <w:szCs w:val="24"/>
              </w:rPr>
              <w:t>Лукач Людмила Василівна</w:t>
            </w:r>
          </w:p>
          <w:p w14:paraId="0000001B" w14:textId="45A96CEB" w:rsidR="00137FF4" w:rsidRDefault="0075273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w:t>
            </w:r>
            <w:r w:rsidR="000C6A7B">
              <w:rPr>
                <w:rFonts w:ascii="Times New Roman" w:eastAsia="Times New Roman" w:hAnsi="Times New Roman" w:cs="Times New Roman"/>
                <w:color w:val="000000"/>
                <w:sz w:val="24"/>
                <w:szCs w:val="24"/>
              </w:rPr>
              <w:t xml:space="preserve"> правління </w:t>
            </w:r>
            <w:r>
              <w:rPr>
                <w:rFonts w:ascii="Times New Roman" w:eastAsia="Times New Roman" w:hAnsi="Times New Roman" w:cs="Times New Roman"/>
                <w:color w:val="000000"/>
                <w:sz w:val="24"/>
                <w:szCs w:val="24"/>
              </w:rPr>
              <w:t>Фегер Оксана Василівна</w:t>
            </w:r>
          </w:p>
          <w:p w14:paraId="0FC43B9B" w14:textId="603CC418" w:rsidR="00685F0D" w:rsidRPr="00685F0D" w:rsidRDefault="00685F0D">
            <w:pPr>
              <w:widowControl w:val="0"/>
              <w:pBdr>
                <w:top w:val="nil"/>
                <w:left w:val="nil"/>
                <w:bottom w:val="nil"/>
                <w:right w:val="nil"/>
                <w:between w:val="nil"/>
              </w:pBdr>
              <w:ind w:firstLine="567"/>
              <w:jc w:val="both"/>
              <w:rPr>
                <w:rFonts w:ascii="Times New Roman" w:eastAsia="Times New Roman" w:hAnsi="Times New Roman" w:cs="Times New Roman"/>
                <w:sz w:val="24"/>
                <w:szCs w:val="24"/>
              </w:rPr>
            </w:pPr>
            <w:r w:rsidRPr="00685F0D">
              <w:rPr>
                <w:rFonts w:ascii="Times New Roman" w:eastAsia="Times New Roman" w:hAnsi="Times New Roman" w:cs="Times New Roman"/>
                <w:sz w:val="24"/>
                <w:szCs w:val="24"/>
              </w:rPr>
              <w:t xml:space="preserve">Член правління </w:t>
            </w:r>
            <w:r>
              <w:rPr>
                <w:rFonts w:ascii="Times New Roman" w:eastAsia="Times New Roman" w:hAnsi="Times New Roman" w:cs="Times New Roman"/>
                <w:sz w:val="24"/>
                <w:szCs w:val="24"/>
              </w:rPr>
              <w:t>Ільницька Тетяна</w:t>
            </w:r>
            <w:r w:rsidRPr="00685F0D">
              <w:rPr>
                <w:rFonts w:ascii="Times New Roman" w:eastAsia="Times New Roman" w:hAnsi="Times New Roman" w:cs="Times New Roman"/>
                <w:sz w:val="24"/>
                <w:szCs w:val="24"/>
              </w:rPr>
              <w:t xml:space="preserve"> Михайлівна</w:t>
            </w:r>
          </w:p>
          <w:p w14:paraId="0000001C" w14:textId="611BFF7E"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Член правління </w:t>
            </w:r>
            <w:proofErr w:type="spellStart"/>
            <w:r w:rsidR="00AB3BC2">
              <w:rPr>
                <w:rFonts w:ascii="Times New Roman" w:eastAsia="Times New Roman" w:hAnsi="Times New Roman" w:cs="Times New Roman"/>
                <w:color w:val="000000"/>
                <w:sz w:val="24"/>
                <w:szCs w:val="24"/>
              </w:rPr>
              <w:t>Штель</w:t>
            </w:r>
            <w:proofErr w:type="spellEnd"/>
            <w:r w:rsidR="0042793A">
              <w:rPr>
                <w:rFonts w:ascii="Times New Roman" w:eastAsia="Times New Roman" w:hAnsi="Times New Roman" w:cs="Times New Roman"/>
                <w:color w:val="000000"/>
                <w:sz w:val="24"/>
                <w:szCs w:val="24"/>
              </w:rPr>
              <w:t xml:space="preserve"> </w:t>
            </w:r>
            <w:r w:rsidR="00685F0D">
              <w:rPr>
                <w:rFonts w:ascii="Times New Roman" w:eastAsia="Times New Roman" w:hAnsi="Times New Roman" w:cs="Times New Roman"/>
                <w:color w:val="000000"/>
                <w:sz w:val="24"/>
                <w:szCs w:val="24"/>
              </w:rPr>
              <w:t>(</w:t>
            </w:r>
            <w:proofErr w:type="spellStart"/>
            <w:r w:rsidR="00685F0D">
              <w:rPr>
                <w:rFonts w:ascii="Times New Roman" w:eastAsia="Times New Roman" w:hAnsi="Times New Roman" w:cs="Times New Roman"/>
                <w:color w:val="000000"/>
                <w:sz w:val="24"/>
                <w:szCs w:val="24"/>
              </w:rPr>
              <w:t>Данканич</w:t>
            </w:r>
            <w:proofErr w:type="spellEnd"/>
            <w:r w:rsidR="00685F0D">
              <w:rPr>
                <w:rFonts w:ascii="Times New Roman" w:eastAsia="Times New Roman" w:hAnsi="Times New Roman" w:cs="Times New Roman"/>
                <w:color w:val="000000"/>
                <w:sz w:val="24"/>
                <w:szCs w:val="24"/>
              </w:rPr>
              <w:t>)</w:t>
            </w:r>
            <w:r w:rsidR="00AB3BC2">
              <w:rPr>
                <w:rFonts w:ascii="Times New Roman" w:eastAsia="Times New Roman" w:hAnsi="Times New Roman" w:cs="Times New Roman"/>
                <w:color w:val="000000"/>
                <w:sz w:val="24"/>
                <w:szCs w:val="24"/>
              </w:rPr>
              <w:t xml:space="preserve"> Ольга Михайлівна</w:t>
            </w:r>
            <w:r w:rsidR="00685F0D">
              <w:rPr>
                <w:rFonts w:ascii="Times New Roman" w:eastAsia="Times New Roman" w:hAnsi="Times New Roman" w:cs="Times New Roman"/>
                <w:color w:val="000000"/>
                <w:sz w:val="24"/>
                <w:szCs w:val="24"/>
              </w:rPr>
              <w:t xml:space="preserve"> була звільнена за власним бажанням 28.02.2025 року.</w:t>
            </w:r>
          </w:p>
          <w:p w14:paraId="6A66A404" w14:textId="7E04E822" w:rsidR="00685F0D" w:rsidRDefault="00685F0D">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03.03.2025 членом правління обрана Ільницька Т.М.</w:t>
            </w:r>
          </w:p>
          <w:p w14:paraId="0000001F" w14:textId="03C14558"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правління та члени правління  призначались на посаду безстроково.</w:t>
            </w:r>
          </w:p>
          <w:p w14:paraId="00000024" w14:textId="77777777" w:rsidR="00137FF4" w:rsidRDefault="00137FF4" w:rsidP="0075273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137FF4" w14:paraId="413BA397" w14:textId="77777777">
        <w:tc>
          <w:tcPr>
            <w:tcW w:w="9629" w:type="dxa"/>
            <w:shd w:val="clear" w:color="auto" w:fill="E2EFD9"/>
          </w:tcPr>
          <w:p w14:paraId="00000025"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 Функціональні обов’язки  Правління </w:t>
            </w:r>
          </w:p>
        </w:tc>
      </w:tr>
      <w:tr w:rsidR="00137FF4" w14:paraId="45F62E29" w14:textId="77777777">
        <w:tc>
          <w:tcPr>
            <w:tcW w:w="9629" w:type="dxa"/>
          </w:tcPr>
          <w:p w14:paraId="00000026" w14:textId="693DC734"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Правління кредитної спілки діє на підставі Статуту та Положення про Правління кредитної спілки</w:t>
            </w:r>
            <w:r w:rsidR="0075273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sdt>
              <w:sdtPr>
                <w:tag w:val="goog_rdk_3"/>
                <w:id w:val="1342057070"/>
              </w:sdtPr>
              <w:sdtEndPr/>
              <w:sdtContent/>
            </w:sdt>
            <w:r>
              <w:rPr>
                <w:rFonts w:ascii="Times New Roman" w:eastAsia="Times New Roman" w:hAnsi="Times New Roman" w:cs="Times New Roman"/>
                <w:color w:val="000000"/>
                <w:sz w:val="24"/>
                <w:szCs w:val="24"/>
              </w:rPr>
              <w:t xml:space="preserve">Функціональні обов'язки (компетенцію) правління кредитної спілки </w:t>
            </w:r>
            <w:proofErr w:type="spellStart"/>
            <w:r>
              <w:rPr>
                <w:rFonts w:ascii="Times New Roman" w:eastAsia="Times New Roman" w:hAnsi="Times New Roman" w:cs="Times New Roman"/>
                <w:color w:val="000000"/>
                <w:sz w:val="24"/>
                <w:szCs w:val="24"/>
              </w:rPr>
              <w:t>нерозподілено</w:t>
            </w:r>
            <w:proofErr w:type="spellEnd"/>
            <w:r>
              <w:rPr>
                <w:rFonts w:ascii="Times New Roman" w:eastAsia="Times New Roman" w:hAnsi="Times New Roman" w:cs="Times New Roman"/>
                <w:color w:val="000000"/>
                <w:sz w:val="24"/>
                <w:szCs w:val="24"/>
              </w:rPr>
              <w:t xml:space="preserve"> між членами правління, оскільки даний орган є колегіальним виконавчим органом кредитної спілки, який здійснює управління його поточною діяльністю. Правління вирішує всі питання, пов'язані з управлінням поточною діяльністю кредитної спілки, крім питань, що належать до виключної компетенції загальних зборів членів кредитної спілки, </w:t>
            </w:r>
            <w:r>
              <w:rPr>
                <w:rFonts w:ascii="Times New Roman" w:eastAsia="Times New Roman" w:hAnsi="Times New Roman" w:cs="Times New Roman"/>
                <w:color w:val="000000"/>
                <w:sz w:val="24"/>
                <w:szCs w:val="24"/>
              </w:rPr>
              <w:lastRenderedPageBreak/>
              <w:t>наглядової ради кредитної спілки та кредитного комітету. Функціональними обов’язками правління, зокрема, але не виключно є:</w:t>
            </w:r>
            <w:r>
              <w:rPr>
                <w:rFonts w:ascii="Times New Roman" w:eastAsia="Times New Roman" w:hAnsi="Times New Roman" w:cs="Times New Roman"/>
                <w:color w:val="333333"/>
                <w:sz w:val="24"/>
                <w:szCs w:val="24"/>
              </w:rPr>
              <w:t xml:space="preserve"> </w:t>
            </w:r>
          </w:p>
          <w:p w14:paraId="00000027"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здійснення поточного керівництва підпорядкованими йому суб’єктами системи внутрішнього контролю кредитної спілки;</w:t>
            </w:r>
          </w:p>
          <w:p w14:paraId="00000028"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забезпечення розподілу функцій, повноважень та відповідальності за здійснення внутрішнього контролю між кредитним комітетом, іншими комітетами виконавчого органу (за наявності), підрозділами та між працівниками кредитної спілки;</w:t>
            </w:r>
          </w:p>
          <w:p w14:paraId="00000029"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забезпечення функціонування інформаційних систем кредитної спілки, що забезпечують накопичення, оброблення необхідної інформації та надання її користувачам;</w:t>
            </w:r>
          </w:p>
          <w:p w14:paraId="0000002A"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забезпечення моніторингу процедур внутрішнього контролю кредитної спілки щодо їх адекватності  характеру діяльності кредитної спілки в межах своїх повноважень;</w:t>
            </w:r>
          </w:p>
          <w:p w14:paraId="0000002B"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подання звітів раді про виконання рішень ради щодо підвищення ефективності системи внутрішнього контролю;</w:t>
            </w:r>
          </w:p>
          <w:p w14:paraId="0000002C"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інформування ради про виявлені в діяльності кредитної спілки порушення законодавства України, внутрішніх положень кредитної спілки та про ризики, що виникають у ході діяльності кредитної спілки, несвоєчасне або неналежне виконання зобов’язань перед кредитною спілкою пов’язаними з кредитною спілкою особами;</w:t>
            </w:r>
          </w:p>
          <w:p w14:paraId="0000002D"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забезпечення підготовки та надання раді управлінської звітності про ризики згідно з вимогами нормативно – правових актів;</w:t>
            </w:r>
          </w:p>
          <w:p w14:paraId="0000002E"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забезпечення впровадження стратегії та політики управління ризиками (включаючи ліміти ризиків), декларації схильності до ризиків, культури управління ризиками, включаючи дотримання кредитною спілкою установленого рівня ризик-апетиту та лімітів ризиків;</w:t>
            </w:r>
          </w:p>
          <w:p w14:paraId="0000002F"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урахування в процесі прийняття рішень інформації, отриманої в межах системи управління ризиками;</w:t>
            </w:r>
          </w:p>
          <w:p w14:paraId="00000030"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забезпечення підготовки та надання раді пропозицій щодо потреби внесення змін до внутрішніх документів, затверджених радою;</w:t>
            </w:r>
          </w:p>
          <w:p w14:paraId="00000031"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розглядає та оцінює результати здійснення внутрішнього контролю, інформацію про виявлені в системі внутрішнього контролю порушення / недоліки, розробляє заходи та приймає рішення щодо оперативного усунення / мінімізації порушень / недоліків, виявлених у функціонуванні системи внутрішнього контролю / системи управління ризиками суб’єктами всіх ліній захисту, зовнішніми аудиторами та/або Національним банком, здійснює заходи щодо виконання рекомендацій та зауважень за результатами оцінки ризиків, перевірок підрозділу внутрішнього аудиту / головного внутрішнього аудитора, зовнішніх аудиторів, Національного банку, здійснює поточний контроль за виконанням цих заходів;</w:t>
            </w:r>
          </w:p>
          <w:p w14:paraId="00000032"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затвердження значення лімітів щодо кожного виду ризиків згідно з визначеним радою переліком лімітів;</w:t>
            </w:r>
          </w:p>
          <w:p w14:paraId="00000033"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забезпечення адміністративної підтримки виконання підрозділом з управління ризиками / головним ризик-менеджером, підрозділом </w:t>
            </w:r>
            <w:proofErr w:type="spellStart"/>
            <w:r>
              <w:rPr>
                <w:rFonts w:ascii="Times New Roman" w:eastAsia="Times New Roman" w:hAnsi="Times New Roman" w:cs="Times New Roman"/>
                <w:color w:val="000000"/>
                <w:sz w:val="24"/>
                <w:szCs w:val="24"/>
              </w:rPr>
              <w:t>комплаєнсу</w:t>
            </w:r>
            <w:proofErr w:type="spellEnd"/>
            <w:r>
              <w:rPr>
                <w:rFonts w:ascii="Times New Roman" w:eastAsia="Times New Roman" w:hAnsi="Times New Roman" w:cs="Times New Roman"/>
                <w:color w:val="000000"/>
                <w:sz w:val="24"/>
                <w:szCs w:val="24"/>
              </w:rPr>
              <w:t xml:space="preserve"> / головним </w:t>
            </w:r>
            <w:proofErr w:type="spellStart"/>
            <w:r>
              <w:rPr>
                <w:rFonts w:ascii="Times New Roman" w:eastAsia="Times New Roman" w:hAnsi="Times New Roman" w:cs="Times New Roman"/>
                <w:color w:val="000000"/>
                <w:sz w:val="24"/>
                <w:szCs w:val="24"/>
              </w:rPr>
              <w:t>комплаєнс</w:t>
            </w:r>
            <w:proofErr w:type="spellEnd"/>
            <w:r>
              <w:rPr>
                <w:rFonts w:ascii="Times New Roman" w:eastAsia="Times New Roman" w:hAnsi="Times New Roman" w:cs="Times New Roman"/>
                <w:color w:val="000000"/>
                <w:sz w:val="24"/>
                <w:szCs w:val="24"/>
              </w:rPr>
              <w:t>-менеджером покладених на них функцій (забезпечує організацію їх робочого процесу, видає розпорядчі документи для реалізації рішень ради).</w:t>
            </w:r>
          </w:p>
          <w:p w14:paraId="00000034"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Додатково до вище перелічених повноважень, Голова правління кредитної спілки має наступні повноваження:</w:t>
            </w:r>
          </w:p>
          <w:p w14:paraId="00000035"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скликає</w:t>
            </w:r>
            <w:proofErr w:type="spellEnd"/>
            <w:r>
              <w:rPr>
                <w:rFonts w:ascii="Times New Roman" w:eastAsia="Times New Roman" w:hAnsi="Times New Roman" w:cs="Times New Roman"/>
                <w:color w:val="000000"/>
                <w:sz w:val="24"/>
                <w:szCs w:val="24"/>
              </w:rPr>
              <w:t xml:space="preserve"> засідання правління кредитної спілки;</w:t>
            </w:r>
          </w:p>
          <w:p w14:paraId="00000036"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головує на засіданні правління;</w:t>
            </w:r>
          </w:p>
          <w:p w14:paraId="00000037"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представляє кредитну спілку без довіреності; </w:t>
            </w:r>
          </w:p>
          <w:p w14:paraId="00000038"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укладає договори та вчиняє інші правочини від імені кредитної спілки; </w:t>
            </w:r>
          </w:p>
          <w:p w14:paraId="00000039"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підписує довіреності на провадження дій та вчинення правочинів від імені кредитної спілки; </w:t>
            </w:r>
          </w:p>
          <w:p w14:paraId="0000003A"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видає накази та розпорядження, обов’язкові для виконання всіма працівниками кредитної спілки; </w:t>
            </w:r>
          </w:p>
          <w:p w14:paraId="0000003B"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має право брати участь у засіданнях наглядової ради кредитної спілки з правом дорадчого голосу;</w:t>
            </w:r>
          </w:p>
          <w:p w14:paraId="0000003C"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вирішує інші питання діяльності кредитної спілки відповідно до статуту кредитної спілки та законодавства України.</w:t>
            </w:r>
          </w:p>
          <w:p w14:paraId="0000003D"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правління кредитної спілки не може очолювати структурні підрозділи кредитної спілки та виконувати обов’язки головного бухгалтера кредитної спілки.</w:t>
            </w:r>
          </w:p>
          <w:p w14:paraId="0000003E" w14:textId="77777777"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Заступник голови правління кредитної спілки (за наявності) виконує повноваження голови правління кредитної спілки у разі його відсутності.</w:t>
            </w:r>
          </w:p>
          <w:p w14:paraId="0000003F" w14:textId="77777777" w:rsidR="00137FF4" w:rsidRDefault="00137FF4">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137FF4" w14:paraId="1055AD05" w14:textId="77777777">
        <w:tc>
          <w:tcPr>
            <w:tcW w:w="9629" w:type="dxa"/>
            <w:shd w:val="clear" w:color="auto" w:fill="C5E0B3"/>
          </w:tcPr>
          <w:p w14:paraId="00000040" w14:textId="77777777" w:rsidR="00137FF4" w:rsidRDefault="000C6A7B">
            <w:pPr>
              <w:jc w:val="center"/>
              <w:rPr>
                <w:rFonts w:ascii="Times New Roman" w:eastAsia="Times New Roman" w:hAnsi="Times New Roman" w:cs="Times New Roman"/>
                <w:b/>
              </w:rPr>
            </w:pPr>
            <w:r>
              <w:rPr>
                <w:rFonts w:ascii="Times New Roman" w:eastAsia="Times New Roman" w:hAnsi="Times New Roman" w:cs="Times New Roman"/>
                <w:b/>
              </w:rPr>
              <w:lastRenderedPageBreak/>
              <w:t>ІІІ.ОЦІНКА ДІЯЛЬНОСТІ ПРАВЛІННЯ ТА  КОМІТЕТУ ПРАВЛІННЯ</w:t>
            </w:r>
          </w:p>
        </w:tc>
      </w:tr>
      <w:tr w:rsidR="00137FF4" w14:paraId="41DB4F4A" w14:textId="77777777">
        <w:tc>
          <w:tcPr>
            <w:tcW w:w="9629" w:type="dxa"/>
            <w:shd w:val="clear" w:color="auto" w:fill="E2EFD9"/>
          </w:tcPr>
          <w:p w14:paraId="00000041" w14:textId="77777777" w:rsidR="00137FF4" w:rsidRDefault="000C6A7B">
            <w:pPr>
              <w:rPr>
                <w:rFonts w:ascii="Times New Roman" w:eastAsia="Times New Roman" w:hAnsi="Times New Roman" w:cs="Times New Roman"/>
                <w:b/>
              </w:rPr>
            </w:pPr>
            <w:r>
              <w:rPr>
                <w:rFonts w:ascii="Times New Roman" w:eastAsia="Times New Roman" w:hAnsi="Times New Roman" w:cs="Times New Roman"/>
                <w:b/>
              </w:rPr>
              <w:t>3.1. Діяльність правління пов’язана з організацією проведення засідань правління</w:t>
            </w:r>
          </w:p>
        </w:tc>
      </w:tr>
      <w:tr w:rsidR="00137FF4" w14:paraId="506B997B" w14:textId="77777777">
        <w:tc>
          <w:tcPr>
            <w:tcW w:w="9629" w:type="dxa"/>
            <w:shd w:val="clear" w:color="auto" w:fill="FFFFFF"/>
          </w:tcPr>
          <w:p w14:paraId="00000042"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Організаційною формою роботи правління кредитної спілки є засідання, які проводяться з метою прийняття відповідних рішень та, у разі необхідності, швидкого реагування на зміни ринкових умов чи реагування на зовнішні та/або внутрішні фактори.</w:t>
            </w:r>
          </w:p>
          <w:p w14:paraId="00000043"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Засідання правління кредитної спілки відбуваються </w:t>
            </w:r>
            <w:sdt>
              <w:sdtPr>
                <w:tag w:val="goog_rdk_4"/>
                <w:id w:val="721100952"/>
              </w:sdtPr>
              <w:sdtEndPr/>
              <w:sdtContent/>
            </w:sdt>
            <w:r>
              <w:rPr>
                <w:rFonts w:ascii="Times New Roman" w:eastAsia="Times New Roman" w:hAnsi="Times New Roman" w:cs="Times New Roman"/>
                <w:color w:val="000000"/>
                <w:sz w:val="24"/>
                <w:szCs w:val="24"/>
                <w:highlight w:val="white"/>
              </w:rPr>
              <w:t>у формі спільної присутності:</w:t>
            </w:r>
          </w:p>
          <w:p w14:paraId="00000044"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у визначеному місці для обговорення питань порядку денного та голосування;</w:t>
            </w:r>
          </w:p>
          <w:p w14:paraId="00000045"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за допомогою засобів 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p w14:paraId="00000046" w14:textId="1E45BC46" w:rsidR="00137FF4" w:rsidRPr="00E605BA" w:rsidRDefault="000C6A7B">
            <w:pPr>
              <w:pBdr>
                <w:top w:val="nil"/>
                <w:left w:val="nil"/>
                <w:bottom w:val="nil"/>
                <w:right w:val="nil"/>
                <w:between w:val="nil"/>
              </w:pBdr>
              <w:ind w:firstLine="709"/>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У звітному періоді правлінням кредитної спілки було </w:t>
            </w:r>
            <w:r w:rsidRPr="00B90FBE">
              <w:rPr>
                <w:rFonts w:ascii="Times New Roman" w:eastAsia="Times New Roman" w:hAnsi="Times New Roman" w:cs="Times New Roman"/>
                <w:sz w:val="24"/>
                <w:szCs w:val="24"/>
              </w:rPr>
              <w:t xml:space="preserve">проведено </w:t>
            </w:r>
            <w:r w:rsidR="00B90FBE">
              <w:rPr>
                <w:rFonts w:ascii="Times New Roman" w:eastAsia="Times New Roman" w:hAnsi="Times New Roman" w:cs="Times New Roman"/>
                <w:sz w:val="24"/>
                <w:szCs w:val="24"/>
              </w:rPr>
              <w:t>72</w:t>
            </w:r>
            <w:r w:rsidR="00AB3BC2" w:rsidRPr="00B90FBE">
              <w:rPr>
                <w:rFonts w:ascii="Times New Roman" w:eastAsia="Times New Roman" w:hAnsi="Times New Roman" w:cs="Times New Roman"/>
                <w:sz w:val="24"/>
                <w:szCs w:val="24"/>
              </w:rPr>
              <w:t xml:space="preserve"> засідання</w:t>
            </w:r>
            <w:r w:rsidR="009A0AEE" w:rsidRPr="00B90FBE">
              <w:rPr>
                <w:rFonts w:ascii="Times New Roman" w:eastAsia="Times New Roman" w:hAnsi="Times New Roman" w:cs="Times New Roman"/>
                <w:sz w:val="24"/>
                <w:szCs w:val="24"/>
              </w:rPr>
              <w:t>.</w:t>
            </w:r>
          </w:p>
          <w:p w14:paraId="00000049" w14:textId="2974ED01" w:rsidR="00137FF4" w:rsidRDefault="00AB3BC2" w:rsidP="009A0AEE">
            <w:pPr>
              <w:widowControl w:val="0"/>
              <w:pBdr>
                <w:top w:val="nil"/>
                <w:left w:val="nil"/>
                <w:bottom w:val="nil"/>
                <w:right w:val="nil"/>
                <w:between w:val="nil"/>
              </w:pBdr>
              <w:ind w:firstLine="567"/>
              <w:jc w:val="both"/>
              <w:rPr>
                <w:rFonts w:ascii="Times New Roman" w:eastAsia="Times New Roman" w:hAnsi="Times New Roman" w:cs="Times New Roman"/>
                <w:color w:val="FF0000"/>
                <w:sz w:val="24"/>
                <w:szCs w:val="24"/>
              </w:rPr>
            </w:pPr>
            <w:r w:rsidRPr="00AB3BC2">
              <w:rPr>
                <w:rFonts w:ascii="Times New Roman" w:eastAsia="Times New Roman" w:hAnsi="Times New Roman" w:cs="Times New Roman"/>
                <w:color w:val="000000"/>
                <w:sz w:val="24"/>
                <w:szCs w:val="24"/>
              </w:rPr>
              <w:t>Голова правління Лукач Людмила Василівна</w:t>
            </w:r>
            <w:r>
              <w:rPr>
                <w:rFonts w:ascii="Times New Roman" w:eastAsia="Times New Roman" w:hAnsi="Times New Roman" w:cs="Times New Roman"/>
                <w:color w:val="000000"/>
                <w:sz w:val="24"/>
                <w:szCs w:val="24"/>
              </w:rPr>
              <w:t>,</w:t>
            </w:r>
            <w:r w:rsidR="009A0AEE">
              <w:rPr>
                <w:rFonts w:ascii="Times New Roman" w:eastAsia="Times New Roman" w:hAnsi="Times New Roman" w:cs="Times New Roman"/>
                <w:color w:val="000000"/>
                <w:sz w:val="24"/>
                <w:szCs w:val="24"/>
              </w:rPr>
              <w:t xml:space="preserve"> ч</w:t>
            </w:r>
            <w:r w:rsidRPr="00AB3BC2">
              <w:rPr>
                <w:rFonts w:ascii="Times New Roman" w:eastAsia="Times New Roman" w:hAnsi="Times New Roman" w:cs="Times New Roman"/>
                <w:color w:val="000000"/>
                <w:sz w:val="24"/>
                <w:szCs w:val="24"/>
              </w:rPr>
              <w:t>лен правління Фегер Оксана Василівн</w:t>
            </w:r>
            <w:r w:rsidR="009A0AEE">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w:t>
            </w:r>
            <w:r w:rsidR="009A0AEE">
              <w:rPr>
                <w:rFonts w:ascii="Times New Roman" w:eastAsia="Times New Roman" w:hAnsi="Times New Roman" w:cs="Times New Roman"/>
                <w:color w:val="000000"/>
                <w:sz w:val="24"/>
                <w:szCs w:val="24"/>
              </w:rPr>
              <w:t xml:space="preserve"> ч</w:t>
            </w:r>
            <w:r w:rsidRPr="00AB3BC2">
              <w:rPr>
                <w:rFonts w:ascii="Times New Roman" w:eastAsia="Times New Roman" w:hAnsi="Times New Roman" w:cs="Times New Roman"/>
                <w:color w:val="000000"/>
                <w:sz w:val="24"/>
                <w:szCs w:val="24"/>
              </w:rPr>
              <w:t xml:space="preserve">лен правління </w:t>
            </w:r>
            <w:proofErr w:type="spellStart"/>
            <w:r w:rsidRPr="00AB3BC2">
              <w:rPr>
                <w:rFonts w:ascii="Times New Roman" w:eastAsia="Times New Roman" w:hAnsi="Times New Roman" w:cs="Times New Roman"/>
                <w:color w:val="000000"/>
                <w:sz w:val="24"/>
                <w:szCs w:val="24"/>
              </w:rPr>
              <w:t>Штель</w:t>
            </w:r>
            <w:proofErr w:type="spellEnd"/>
            <w:r w:rsidR="00685F0D">
              <w:rPr>
                <w:rFonts w:ascii="Times New Roman" w:eastAsia="Times New Roman" w:hAnsi="Times New Roman" w:cs="Times New Roman"/>
                <w:color w:val="000000"/>
                <w:sz w:val="24"/>
                <w:szCs w:val="24"/>
              </w:rPr>
              <w:t>(</w:t>
            </w:r>
            <w:proofErr w:type="spellStart"/>
            <w:r w:rsidR="00685F0D">
              <w:rPr>
                <w:rFonts w:ascii="Times New Roman" w:eastAsia="Times New Roman" w:hAnsi="Times New Roman" w:cs="Times New Roman"/>
                <w:color w:val="000000"/>
                <w:sz w:val="24"/>
                <w:szCs w:val="24"/>
              </w:rPr>
              <w:t>Данканич</w:t>
            </w:r>
            <w:proofErr w:type="spellEnd"/>
            <w:r w:rsidR="00685F0D">
              <w:rPr>
                <w:rFonts w:ascii="Times New Roman" w:eastAsia="Times New Roman" w:hAnsi="Times New Roman" w:cs="Times New Roman"/>
                <w:color w:val="000000"/>
                <w:sz w:val="24"/>
                <w:szCs w:val="24"/>
              </w:rPr>
              <w:t>)</w:t>
            </w:r>
            <w:r w:rsidRPr="00AB3BC2">
              <w:rPr>
                <w:rFonts w:ascii="Times New Roman" w:eastAsia="Times New Roman" w:hAnsi="Times New Roman" w:cs="Times New Roman"/>
                <w:color w:val="000000"/>
                <w:sz w:val="24"/>
                <w:szCs w:val="24"/>
              </w:rPr>
              <w:t xml:space="preserve"> Ольга Михайлівна</w:t>
            </w:r>
            <w:r w:rsidR="00685F0D">
              <w:rPr>
                <w:rFonts w:ascii="Times New Roman" w:eastAsia="Times New Roman" w:hAnsi="Times New Roman" w:cs="Times New Roman"/>
                <w:color w:val="000000"/>
                <w:sz w:val="24"/>
                <w:szCs w:val="24"/>
              </w:rPr>
              <w:t>, Ільницька Тетяна Михайлівна</w:t>
            </w:r>
            <w:r w:rsidRPr="00AB3BC2">
              <w:rPr>
                <w:rFonts w:ascii="Times New Roman" w:eastAsia="Times New Roman" w:hAnsi="Times New Roman" w:cs="Times New Roman"/>
                <w:color w:val="000000"/>
                <w:sz w:val="24"/>
                <w:szCs w:val="24"/>
              </w:rPr>
              <w:t xml:space="preserve"> </w:t>
            </w:r>
            <w:r w:rsidR="009A0AEE" w:rsidRPr="009A0AEE">
              <w:rPr>
                <w:rFonts w:ascii="Times New Roman" w:eastAsia="Times New Roman" w:hAnsi="Times New Roman" w:cs="Times New Roman"/>
                <w:sz w:val="24"/>
                <w:szCs w:val="24"/>
              </w:rPr>
              <w:t>при</w:t>
            </w:r>
            <w:r w:rsidR="00A345BD">
              <w:rPr>
                <w:rFonts w:ascii="Times New Roman" w:eastAsia="Times New Roman" w:hAnsi="Times New Roman" w:cs="Times New Roman"/>
                <w:sz w:val="24"/>
                <w:szCs w:val="24"/>
              </w:rPr>
              <w:t>ймали участь у всіх засіданнях</w:t>
            </w:r>
            <w:r w:rsidR="009A0AEE" w:rsidRPr="009A0AEE">
              <w:rPr>
                <w:rFonts w:ascii="Times New Roman" w:eastAsia="Times New Roman" w:hAnsi="Times New Roman" w:cs="Times New Roman"/>
                <w:sz w:val="24"/>
                <w:szCs w:val="24"/>
              </w:rPr>
              <w:t>(або приймали участь дистанційно)</w:t>
            </w:r>
            <w:r w:rsidR="009A0AEE">
              <w:rPr>
                <w:rFonts w:ascii="Times New Roman" w:eastAsia="Times New Roman" w:hAnsi="Times New Roman" w:cs="Times New Roman"/>
                <w:sz w:val="24"/>
                <w:szCs w:val="24"/>
              </w:rPr>
              <w:t>.</w:t>
            </w:r>
            <w:r w:rsidR="009A0AEE" w:rsidRPr="009A0AEE">
              <w:rPr>
                <w:rFonts w:ascii="Times New Roman" w:eastAsia="Times New Roman" w:hAnsi="Times New Roman" w:cs="Times New Roman"/>
                <w:sz w:val="24"/>
                <w:szCs w:val="24"/>
              </w:rPr>
              <w:t xml:space="preserve"> </w:t>
            </w:r>
            <w:r w:rsidR="009A0AEE">
              <w:rPr>
                <w:rFonts w:ascii="Times New Roman" w:eastAsia="Times New Roman" w:hAnsi="Times New Roman" w:cs="Times New Roman"/>
                <w:color w:val="FF0000"/>
                <w:sz w:val="24"/>
                <w:szCs w:val="24"/>
              </w:rPr>
              <w:t xml:space="preserve"> </w:t>
            </w:r>
          </w:p>
          <w:p w14:paraId="0000004A" w14:textId="74547F4D" w:rsidR="00137FF4" w:rsidRDefault="000C6A7B" w:rsidP="00B90FBE">
            <w:pPr>
              <w:widowControl w:val="0"/>
              <w:pBdr>
                <w:top w:val="nil"/>
                <w:left w:val="nil"/>
                <w:bottom w:val="nil"/>
                <w:right w:val="nil"/>
                <w:between w:val="nil"/>
              </w:pBdr>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Присутність членів правління на засіданнях в процентному відношенні становить </w:t>
            </w:r>
            <w:r w:rsidR="00A345BD">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rPr>
              <w:t xml:space="preserve"> </w:t>
            </w:r>
            <w:r w:rsidR="00A345BD">
              <w:rPr>
                <w:rFonts w:ascii="Times New Roman" w:eastAsia="Times New Roman" w:hAnsi="Times New Roman" w:cs="Times New Roman"/>
                <w:color w:val="000000"/>
                <w:sz w:val="24"/>
                <w:szCs w:val="24"/>
              </w:rPr>
              <w:t>Під час</w:t>
            </w:r>
            <w:r>
              <w:rPr>
                <w:rFonts w:ascii="Times New Roman" w:eastAsia="Times New Roman" w:hAnsi="Times New Roman" w:cs="Times New Roman"/>
                <w:color w:val="000000"/>
                <w:sz w:val="24"/>
                <w:szCs w:val="24"/>
              </w:rPr>
              <w:t xml:space="preserve"> </w:t>
            </w:r>
            <w:sdt>
              <w:sdtPr>
                <w:tag w:val="goog_rdk_5"/>
                <w:id w:val="-1071501638"/>
              </w:sdtPr>
              <w:sdtEndPr/>
              <w:sdtContent/>
            </w:sdt>
            <w:r>
              <w:rPr>
                <w:rFonts w:ascii="Times New Roman" w:eastAsia="Times New Roman" w:hAnsi="Times New Roman" w:cs="Times New Roman"/>
                <w:color w:val="000000"/>
                <w:sz w:val="24"/>
                <w:szCs w:val="24"/>
              </w:rPr>
              <w:t>перебування у службовому відрядженні, перебування у відпустці або на лікарняному</w:t>
            </w:r>
            <w:r w:rsidR="00685F0D">
              <w:rPr>
                <w:rFonts w:ascii="Times New Roman" w:eastAsia="Times New Roman" w:hAnsi="Times New Roman" w:cs="Times New Roman"/>
                <w:color w:val="000000"/>
                <w:sz w:val="24"/>
                <w:szCs w:val="24"/>
              </w:rPr>
              <w:t xml:space="preserve"> </w:t>
            </w:r>
            <w:r w:rsidR="00A345BD">
              <w:rPr>
                <w:rFonts w:ascii="Times New Roman" w:eastAsia="Times New Roman" w:hAnsi="Times New Roman" w:cs="Times New Roman"/>
                <w:color w:val="000000"/>
                <w:sz w:val="24"/>
                <w:szCs w:val="24"/>
              </w:rPr>
              <w:t>засідання проводилося дистанційно за допомогою засобів</w:t>
            </w:r>
            <w:r w:rsidR="00A345BD">
              <w:t xml:space="preserve"> </w:t>
            </w:r>
            <w:r w:rsidR="00A345BD" w:rsidRPr="00A345BD">
              <w:rPr>
                <w:rFonts w:ascii="Times New Roman" w:eastAsia="Times New Roman" w:hAnsi="Times New Roman" w:cs="Times New Roman"/>
                <w:color w:val="000000"/>
                <w:sz w:val="24"/>
                <w:szCs w:val="24"/>
              </w:rPr>
              <w:t>дистанційного зв’язку, які забезпечують всім учасникам можливість чути, бачити один одного, спілкуватися між собою та ідентифікувати результати голосування.</w:t>
            </w:r>
          </w:p>
        </w:tc>
      </w:tr>
      <w:tr w:rsidR="00137FF4" w14:paraId="4AEBEF81" w14:textId="77777777">
        <w:tc>
          <w:tcPr>
            <w:tcW w:w="9629" w:type="dxa"/>
            <w:shd w:val="clear" w:color="auto" w:fill="C5E0B3"/>
          </w:tcPr>
          <w:p w14:paraId="0000004B" w14:textId="77777777" w:rsidR="00137FF4" w:rsidRDefault="000C6A7B">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3.2. Загальний опис прийнятих рішень</w:t>
            </w:r>
          </w:p>
        </w:tc>
      </w:tr>
      <w:tr w:rsidR="00137FF4" w14:paraId="6B8EFBA7" w14:textId="77777777">
        <w:tc>
          <w:tcPr>
            <w:tcW w:w="9629" w:type="dxa"/>
            <w:shd w:val="clear" w:color="auto" w:fill="FFFFFF"/>
          </w:tcPr>
          <w:p w14:paraId="0000004C"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 звітному періоді прийняті рішення правління фокусувались на формуванні внутрішньої нормативної бази, а саме затвердження внутрішніх документів кредитної спілки.</w:t>
            </w:r>
          </w:p>
          <w:p w14:paraId="0000004D"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Значна кількість засідань правління були пов'язані з </w:t>
            </w:r>
            <w:r>
              <w:rPr>
                <w:rFonts w:ascii="Times New Roman" w:eastAsia="Times New Roman" w:hAnsi="Times New Roman" w:cs="Times New Roman"/>
                <w:color w:val="333333"/>
                <w:sz w:val="24"/>
                <w:szCs w:val="24"/>
                <w:highlight w:val="white"/>
              </w:rPr>
              <w:t xml:space="preserve">впровадженням </w:t>
            </w:r>
            <w:r>
              <w:rPr>
                <w:rFonts w:ascii="Times New Roman" w:eastAsia="Times New Roman" w:hAnsi="Times New Roman" w:cs="Times New Roman"/>
                <w:color w:val="000000"/>
                <w:sz w:val="24"/>
                <w:szCs w:val="24"/>
              </w:rPr>
              <w:t xml:space="preserve">внутрішніх документів кредитної спілки з різних питань діяльності кредитної спілки, а саме з питань управління ризиками, управління непрацюючими активами, фінансового моніторингу, з питань організації внутрішнього контролю, з питань ведення переліку пов'язаних з кредитною спілкою осіб та проведення операції з ними, з питань інформаційної безпеки, підготовка до розгляду наглядовою радою окремих процедурних документів, що регламентують надання кредитною спілкою фінансових послуг та інших процедурних документів з різних питань діяльності кредитної спілки. </w:t>
            </w:r>
          </w:p>
          <w:p w14:paraId="0000004E"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Правлінням на </w:t>
            </w:r>
            <w:sdt>
              <w:sdtPr>
                <w:tag w:val="goog_rdk_6"/>
                <w:id w:val="-1331747555"/>
              </w:sdtPr>
              <w:sdtEndPr/>
              <w:sdtContent/>
            </w:sdt>
            <w:r>
              <w:rPr>
                <w:rFonts w:ascii="Times New Roman" w:eastAsia="Times New Roman" w:hAnsi="Times New Roman" w:cs="Times New Roman"/>
                <w:color w:val="000000"/>
                <w:sz w:val="24"/>
                <w:szCs w:val="24"/>
              </w:rPr>
              <w:t xml:space="preserve">постійній основі розглядались звіти щодо управління ризиками кредитної спілки, включаючи суттєві ризики, такі як операційний ризик, ризик ліквідності, процентний ризик кредитний ризик та </w:t>
            </w:r>
            <w:proofErr w:type="spellStart"/>
            <w:r>
              <w:rPr>
                <w:rFonts w:ascii="Times New Roman" w:eastAsia="Times New Roman" w:hAnsi="Times New Roman" w:cs="Times New Roman"/>
                <w:color w:val="000000"/>
                <w:sz w:val="24"/>
                <w:szCs w:val="24"/>
              </w:rPr>
              <w:t>комплаєнс</w:t>
            </w:r>
            <w:proofErr w:type="spellEnd"/>
            <w:r>
              <w:rPr>
                <w:rFonts w:ascii="Times New Roman" w:eastAsia="Times New Roman" w:hAnsi="Times New Roman" w:cs="Times New Roman"/>
                <w:color w:val="000000"/>
                <w:sz w:val="24"/>
                <w:szCs w:val="24"/>
              </w:rPr>
              <w:t xml:space="preserve"> ризик в діяльності кредитної спілки.</w:t>
            </w:r>
          </w:p>
          <w:p w14:paraId="0000004F"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Розроблялись та надавались для розгляду і затвердження наглядовою радою відповідні звіти правління.</w:t>
            </w:r>
          </w:p>
          <w:p w14:paraId="00000050" w14:textId="6486746D" w:rsidR="00137FF4" w:rsidRDefault="009A0AEE">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9A0AEE">
              <w:rPr>
                <w:rFonts w:ascii="Times New Roman" w:eastAsia="Times New Roman" w:hAnsi="Times New Roman" w:cs="Times New Roman"/>
                <w:i/>
                <w:sz w:val="24"/>
                <w:szCs w:val="24"/>
              </w:rPr>
              <w:t>П</w:t>
            </w:r>
            <w:r w:rsidR="000C6A7B" w:rsidRPr="009A0AEE">
              <w:rPr>
                <w:rFonts w:ascii="Times New Roman" w:eastAsia="Times New Roman" w:hAnsi="Times New Roman" w:cs="Times New Roman"/>
                <w:sz w:val="24"/>
                <w:szCs w:val="24"/>
              </w:rPr>
              <w:t>р</w:t>
            </w:r>
            <w:r w:rsidR="000C6A7B">
              <w:rPr>
                <w:rFonts w:ascii="Times New Roman" w:eastAsia="Times New Roman" w:hAnsi="Times New Roman" w:cs="Times New Roman"/>
                <w:color w:val="000000"/>
                <w:sz w:val="24"/>
                <w:szCs w:val="24"/>
              </w:rPr>
              <w:t xml:space="preserve">авлінням кредитної спілки у звітному періоді вирішувались організаційні питання щодо складання форм та приміток квартальної фінансової звітності,  приймались рішення щодо визначення відповідальних осіб за надання інформації зовнішньому аудитору,  згідно з міжнародними стандартами бухгалтерського обліку затверджувалась до випуску фінансова звітність та проміжна фінансова звітність,  за мірою необхідності з метою контролю за виконавчою дисципліною правлінням розглядались питанням щодо стану виконання окремих доручень наданих на засіданнях правління кредитної спілки та приймались за результатами розгляду відповідні управлінські рішення.  Також правлінням приймались рішення стосовно інших актуальних питань діяльності, зокрема, питань пов'язаних з проведенням річної та позачергової інвентаризації і розглядом їх підсумків, розгляд питань щодо списання простроченої дебіторської заборгованості, розгляд питань </w:t>
            </w:r>
            <w:r w:rsidR="000C6A7B">
              <w:rPr>
                <w:rFonts w:ascii="Times New Roman" w:eastAsia="Times New Roman" w:hAnsi="Times New Roman" w:cs="Times New Roman"/>
                <w:color w:val="000000"/>
                <w:sz w:val="24"/>
                <w:szCs w:val="24"/>
              </w:rPr>
              <w:lastRenderedPageBreak/>
              <w:t>щодо введення в експлуатацію програмного забезпечення і виведення із експлуатації  попереднього програмного забезпечення,  списання окремих об'єктів нематеріальних активів, списання з балансу кредитної спілки непридатних до подальшого використання об'єктів основних засобів та малоцінних необоротних матеріальних активів, про надання співробітникам матеріальної допомоги, премії, а також інших питань з різних аспектів діяльності кредитної спілки.</w:t>
            </w:r>
          </w:p>
          <w:p w14:paraId="00000051" w14:textId="77777777" w:rsidR="00137FF4" w:rsidRDefault="00137FF4">
            <w:pPr>
              <w:pBdr>
                <w:top w:val="nil"/>
                <w:left w:val="nil"/>
                <w:bottom w:val="nil"/>
                <w:right w:val="nil"/>
                <w:between w:val="nil"/>
              </w:pBdr>
              <w:jc w:val="both"/>
              <w:rPr>
                <w:rFonts w:ascii="Times New Roman" w:eastAsia="Times New Roman" w:hAnsi="Times New Roman" w:cs="Times New Roman"/>
                <w:b/>
                <w:color w:val="000000"/>
              </w:rPr>
            </w:pPr>
          </w:p>
        </w:tc>
      </w:tr>
      <w:tr w:rsidR="00137FF4" w14:paraId="67592B9A" w14:textId="77777777">
        <w:tc>
          <w:tcPr>
            <w:tcW w:w="9629" w:type="dxa"/>
            <w:shd w:val="clear" w:color="auto" w:fill="E2EFD9"/>
          </w:tcPr>
          <w:p w14:paraId="00000052"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3.3. Оцінка результатів діяльності правління</w:t>
            </w:r>
          </w:p>
        </w:tc>
      </w:tr>
      <w:tr w:rsidR="00137FF4" w14:paraId="72BB619B" w14:textId="77777777">
        <w:tc>
          <w:tcPr>
            <w:tcW w:w="9629" w:type="dxa"/>
            <w:shd w:val="clear" w:color="auto" w:fill="FFFFFF"/>
          </w:tcPr>
          <w:p w14:paraId="00000053" w14:textId="22C04187" w:rsidR="00137FF4" w:rsidRPr="0042793A"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У звітному періоді діяльність кредитної спілки характеризувалась наступними тенденціями</w:t>
            </w:r>
          </w:p>
          <w:p w14:paraId="00000054" w14:textId="19E3351B"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Чисті активи кредитної спілки станом на 01.01.202</w:t>
            </w:r>
            <w:r w:rsidR="0042793A">
              <w:rPr>
                <w:rFonts w:ascii="Times New Roman" w:eastAsia="Times New Roman" w:hAnsi="Times New Roman" w:cs="Times New Roman"/>
                <w:color w:val="000000"/>
                <w:sz w:val="24"/>
                <w:szCs w:val="24"/>
              </w:rPr>
              <w:t>6</w:t>
            </w:r>
            <w:r w:rsidRPr="0042793A">
              <w:rPr>
                <w:rFonts w:ascii="Times New Roman" w:eastAsia="Times New Roman" w:hAnsi="Times New Roman" w:cs="Times New Roman"/>
                <w:color w:val="000000"/>
                <w:sz w:val="24"/>
                <w:szCs w:val="24"/>
              </w:rPr>
              <w:t xml:space="preserve"> склали </w:t>
            </w:r>
            <w:r w:rsidR="000C0D9A" w:rsidRPr="0042793A">
              <w:rPr>
                <w:rFonts w:ascii="Times New Roman" w:eastAsia="Times New Roman" w:hAnsi="Times New Roman" w:cs="Times New Roman"/>
                <w:color w:val="000000"/>
                <w:sz w:val="24"/>
                <w:szCs w:val="24"/>
              </w:rPr>
              <w:t>6,</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 xml:space="preserve"> млн грн, що </w:t>
            </w:r>
            <w:r w:rsidR="000C0D9A" w:rsidRPr="0042793A">
              <w:rPr>
                <w:rFonts w:ascii="Times New Roman" w:eastAsia="Times New Roman" w:hAnsi="Times New Roman" w:cs="Times New Roman"/>
                <w:color w:val="000000"/>
                <w:sz w:val="24"/>
                <w:szCs w:val="24"/>
              </w:rPr>
              <w:t xml:space="preserve">на 0,4 </w:t>
            </w:r>
            <w:r w:rsidRPr="0042793A">
              <w:rPr>
                <w:rFonts w:ascii="Times New Roman" w:eastAsia="Times New Roman" w:hAnsi="Times New Roman" w:cs="Times New Roman"/>
                <w:color w:val="000000"/>
                <w:sz w:val="24"/>
                <w:szCs w:val="24"/>
              </w:rPr>
              <w:t>млн грн (</w:t>
            </w:r>
            <w:r w:rsidR="0042793A">
              <w:rPr>
                <w:rFonts w:ascii="Times New Roman" w:eastAsia="Times New Roman" w:hAnsi="Times New Roman" w:cs="Times New Roman"/>
                <w:color w:val="000000"/>
                <w:sz w:val="24"/>
                <w:szCs w:val="24"/>
              </w:rPr>
              <w:t>7</w:t>
            </w:r>
            <w:r w:rsidRPr="0042793A">
              <w:rPr>
                <w:rFonts w:ascii="Times New Roman" w:eastAsia="Times New Roman" w:hAnsi="Times New Roman" w:cs="Times New Roman"/>
                <w:color w:val="000000"/>
                <w:sz w:val="24"/>
                <w:szCs w:val="24"/>
              </w:rPr>
              <w:t>%) менше показника минулого року (на 01.01.202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 </w:t>
            </w:r>
            <w:r w:rsidR="0042793A">
              <w:rPr>
                <w:rFonts w:ascii="Times New Roman" w:eastAsia="Times New Roman" w:hAnsi="Times New Roman" w:cs="Times New Roman"/>
                <w:color w:val="000000"/>
                <w:sz w:val="24"/>
                <w:szCs w:val="24"/>
              </w:rPr>
              <w:t>6</w:t>
            </w:r>
            <w:r w:rsidR="000C0D9A" w:rsidRPr="0042793A">
              <w:rPr>
                <w:rFonts w:ascii="Times New Roman" w:eastAsia="Times New Roman" w:hAnsi="Times New Roman" w:cs="Times New Roman"/>
                <w:color w:val="000000"/>
                <w:sz w:val="24"/>
                <w:szCs w:val="24"/>
              </w:rPr>
              <w:t>,</w:t>
            </w:r>
            <w:r w:rsidR="0042793A">
              <w:rPr>
                <w:rFonts w:ascii="Times New Roman" w:eastAsia="Times New Roman" w:hAnsi="Times New Roman" w:cs="Times New Roman"/>
                <w:color w:val="000000"/>
                <w:sz w:val="24"/>
                <w:szCs w:val="24"/>
              </w:rPr>
              <w:t>8</w:t>
            </w:r>
            <w:r w:rsidRPr="0042793A">
              <w:rPr>
                <w:rFonts w:ascii="Times New Roman" w:eastAsia="Times New Roman" w:hAnsi="Times New Roman" w:cs="Times New Roman"/>
                <w:color w:val="000000"/>
                <w:sz w:val="24"/>
                <w:szCs w:val="24"/>
              </w:rPr>
              <w:t xml:space="preserve"> млн грн) та мали наступну структуру:</w:t>
            </w:r>
          </w:p>
          <w:p w14:paraId="00000055" w14:textId="5018A756"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Кредити членам кредитної спілки</w:t>
            </w:r>
            <w:r w:rsidR="000C0D9A" w:rsidRPr="0042793A">
              <w:rPr>
                <w:rFonts w:ascii="Times New Roman" w:eastAsia="Times New Roman" w:hAnsi="Times New Roman" w:cs="Times New Roman"/>
                <w:color w:val="000000"/>
                <w:sz w:val="24"/>
                <w:szCs w:val="24"/>
              </w:rPr>
              <w:t xml:space="preserve"> </w:t>
            </w:r>
            <w:r w:rsidR="0042793A">
              <w:rPr>
                <w:rFonts w:ascii="Times New Roman" w:eastAsia="Times New Roman" w:hAnsi="Times New Roman" w:cs="Times New Roman"/>
                <w:color w:val="000000"/>
                <w:sz w:val="24"/>
                <w:szCs w:val="24"/>
              </w:rPr>
              <w:t>70</w:t>
            </w:r>
            <w:r w:rsidRPr="0042793A">
              <w:rPr>
                <w:rFonts w:ascii="Times New Roman" w:eastAsia="Times New Roman" w:hAnsi="Times New Roman" w:cs="Times New Roman"/>
                <w:color w:val="000000"/>
                <w:sz w:val="24"/>
                <w:szCs w:val="24"/>
              </w:rPr>
              <w:t>%</w:t>
            </w:r>
          </w:p>
          <w:p w14:paraId="00000057" w14:textId="7687EF01"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 xml:space="preserve">Основні засоби, нематеріальні активи та право користування активами, відстрочені податкові активи – </w:t>
            </w:r>
            <w:r w:rsidR="000C0D9A" w:rsidRPr="0042793A">
              <w:rPr>
                <w:rFonts w:ascii="Times New Roman" w:eastAsia="Times New Roman" w:hAnsi="Times New Roman" w:cs="Times New Roman"/>
                <w:color w:val="000000"/>
                <w:sz w:val="24"/>
                <w:szCs w:val="24"/>
              </w:rPr>
              <w:t>1</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 (на 01.01.202</w:t>
            </w:r>
            <w:r w:rsidR="0042793A">
              <w:rPr>
                <w:rFonts w:ascii="Times New Roman" w:eastAsia="Times New Roman" w:hAnsi="Times New Roman" w:cs="Times New Roman"/>
                <w:color w:val="000000"/>
                <w:sz w:val="24"/>
                <w:szCs w:val="24"/>
              </w:rPr>
              <w:t>6</w:t>
            </w:r>
            <w:r w:rsidRPr="0042793A">
              <w:rPr>
                <w:rFonts w:ascii="Times New Roman" w:eastAsia="Times New Roman" w:hAnsi="Times New Roman" w:cs="Times New Roman"/>
                <w:color w:val="000000"/>
                <w:sz w:val="24"/>
                <w:szCs w:val="24"/>
              </w:rPr>
              <w:t xml:space="preserve"> – </w:t>
            </w:r>
            <w:r w:rsidR="000C0D9A" w:rsidRPr="0042793A">
              <w:rPr>
                <w:rFonts w:ascii="Times New Roman" w:eastAsia="Times New Roman" w:hAnsi="Times New Roman" w:cs="Times New Roman"/>
                <w:color w:val="000000"/>
                <w:sz w:val="24"/>
                <w:szCs w:val="24"/>
              </w:rPr>
              <w:t>13</w:t>
            </w:r>
            <w:r w:rsidRPr="0042793A">
              <w:rPr>
                <w:rFonts w:ascii="Times New Roman" w:eastAsia="Times New Roman" w:hAnsi="Times New Roman" w:cs="Times New Roman"/>
                <w:color w:val="000000"/>
                <w:sz w:val="24"/>
                <w:szCs w:val="24"/>
              </w:rPr>
              <w:t xml:space="preserve">%); </w:t>
            </w:r>
          </w:p>
          <w:p w14:paraId="00000058" w14:textId="77F225F5"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Інші активи –</w:t>
            </w:r>
            <w:r w:rsidR="0042793A">
              <w:rPr>
                <w:rFonts w:ascii="Times New Roman" w:eastAsia="Times New Roman" w:hAnsi="Times New Roman" w:cs="Times New Roman"/>
                <w:color w:val="000000"/>
                <w:sz w:val="24"/>
                <w:szCs w:val="24"/>
              </w:rPr>
              <w:t>16</w:t>
            </w:r>
            <w:r w:rsidRPr="0042793A">
              <w:rPr>
                <w:rFonts w:ascii="Times New Roman" w:eastAsia="Times New Roman" w:hAnsi="Times New Roman" w:cs="Times New Roman"/>
                <w:color w:val="000000"/>
                <w:sz w:val="24"/>
                <w:szCs w:val="24"/>
              </w:rPr>
              <w:t xml:space="preserve"> % (на 01.01.202</w:t>
            </w:r>
            <w:r w:rsidR="0042793A">
              <w:rPr>
                <w:rFonts w:ascii="Times New Roman" w:eastAsia="Times New Roman" w:hAnsi="Times New Roman" w:cs="Times New Roman"/>
                <w:color w:val="000000"/>
                <w:sz w:val="24"/>
                <w:szCs w:val="24"/>
              </w:rPr>
              <w:t>6</w:t>
            </w:r>
            <w:r w:rsidRPr="0042793A">
              <w:rPr>
                <w:rFonts w:ascii="Times New Roman" w:eastAsia="Times New Roman" w:hAnsi="Times New Roman" w:cs="Times New Roman"/>
                <w:color w:val="000000"/>
                <w:sz w:val="24"/>
                <w:szCs w:val="24"/>
              </w:rPr>
              <w:t xml:space="preserve"> – </w:t>
            </w:r>
            <w:r w:rsidR="003716F8" w:rsidRPr="0042793A">
              <w:rPr>
                <w:rFonts w:ascii="Times New Roman" w:eastAsia="Times New Roman" w:hAnsi="Times New Roman" w:cs="Times New Roman"/>
                <w:color w:val="000000"/>
                <w:sz w:val="24"/>
                <w:szCs w:val="24"/>
              </w:rPr>
              <w:t>1</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w:t>
            </w:r>
          </w:p>
          <w:p w14:paraId="00000059" w14:textId="0A4D3E93"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Кредитний портфель без урахування резервів під кредитні операції становив на кінець 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року </w:t>
            </w:r>
            <w:r w:rsidR="000C0D9A" w:rsidRPr="0042793A">
              <w:rPr>
                <w:rFonts w:ascii="Times New Roman" w:eastAsia="Times New Roman" w:hAnsi="Times New Roman" w:cs="Times New Roman"/>
                <w:color w:val="000000"/>
                <w:sz w:val="24"/>
                <w:szCs w:val="24"/>
              </w:rPr>
              <w:t>5,</w:t>
            </w:r>
            <w:r w:rsidR="0042793A">
              <w:rPr>
                <w:rFonts w:ascii="Times New Roman" w:eastAsia="Times New Roman" w:hAnsi="Times New Roman" w:cs="Times New Roman"/>
                <w:color w:val="000000"/>
                <w:sz w:val="24"/>
                <w:szCs w:val="24"/>
              </w:rPr>
              <w:t>6</w:t>
            </w:r>
            <w:r w:rsidRPr="0042793A">
              <w:rPr>
                <w:rFonts w:ascii="Times New Roman" w:eastAsia="Times New Roman" w:hAnsi="Times New Roman" w:cs="Times New Roman"/>
                <w:color w:val="000000"/>
                <w:sz w:val="24"/>
                <w:szCs w:val="24"/>
              </w:rPr>
              <w:t xml:space="preserve"> млн грн</w:t>
            </w:r>
            <w:r w:rsidR="000C0D9A" w:rsidRPr="0042793A">
              <w:rPr>
                <w:rFonts w:ascii="Times New Roman" w:eastAsia="Times New Roman" w:hAnsi="Times New Roman" w:cs="Times New Roman"/>
                <w:color w:val="000000"/>
                <w:sz w:val="24"/>
                <w:szCs w:val="24"/>
              </w:rPr>
              <w:t>.</w:t>
            </w:r>
            <w:r w:rsidRPr="0042793A">
              <w:rPr>
                <w:rFonts w:ascii="Times New Roman" w:eastAsia="Times New Roman" w:hAnsi="Times New Roman" w:cs="Times New Roman"/>
                <w:color w:val="000000"/>
                <w:sz w:val="24"/>
                <w:szCs w:val="24"/>
              </w:rPr>
              <w:t>,  зменшився за 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рік на </w:t>
            </w:r>
            <w:r w:rsidR="000C0D9A" w:rsidRPr="0042793A">
              <w:rPr>
                <w:rFonts w:ascii="Times New Roman" w:eastAsia="Times New Roman" w:hAnsi="Times New Roman" w:cs="Times New Roman"/>
                <w:color w:val="000000"/>
                <w:sz w:val="24"/>
                <w:szCs w:val="24"/>
              </w:rPr>
              <w:t>0,</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 xml:space="preserve"> млн грн </w:t>
            </w:r>
            <w:r w:rsidR="0042793A">
              <w:rPr>
                <w:rFonts w:ascii="Times New Roman" w:eastAsia="Times New Roman" w:hAnsi="Times New Roman" w:cs="Times New Roman"/>
                <w:color w:val="000000"/>
                <w:sz w:val="24"/>
                <w:szCs w:val="24"/>
              </w:rPr>
              <w:t>(8%)</w:t>
            </w:r>
            <w:r w:rsidRPr="0042793A">
              <w:rPr>
                <w:rFonts w:ascii="Times New Roman" w:eastAsia="Times New Roman" w:hAnsi="Times New Roman" w:cs="Times New Roman"/>
                <w:color w:val="000000"/>
                <w:sz w:val="24"/>
                <w:szCs w:val="24"/>
              </w:rPr>
              <w:t xml:space="preserve">. </w:t>
            </w:r>
          </w:p>
          <w:p w14:paraId="0000005A" w14:textId="3B441EB4"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Капітал кредитної спілки в 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році збільшився на </w:t>
            </w:r>
            <w:r w:rsidR="0042793A">
              <w:rPr>
                <w:rFonts w:ascii="Times New Roman" w:eastAsia="Times New Roman" w:hAnsi="Times New Roman" w:cs="Times New Roman"/>
                <w:color w:val="000000"/>
                <w:sz w:val="24"/>
                <w:szCs w:val="24"/>
              </w:rPr>
              <w:t>25</w:t>
            </w:r>
            <w:r w:rsidR="003716F8" w:rsidRPr="0042793A">
              <w:rPr>
                <w:rFonts w:ascii="Times New Roman" w:eastAsia="Times New Roman" w:hAnsi="Times New Roman" w:cs="Times New Roman"/>
                <w:color w:val="000000"/>
                <w:sz w:val="24"/>
                <w:szCs w:val="24"/>
              </w:rPr>
              <w:t xml:space="preserve"> тис.</w:t>
            </w:r>
            <w:r w:rsidRPr="0042793A">
              <w:rPr>
                <w:rFonts w:ascii="Times New Roman" w:eastAsia="Times New Roman" w:hAnsi="Times New Roman" w:cs="Times New Roman"/>
                <w:color w:val="000000"/>
                <w:sz w:val="24"/>
                <w:szCs w:val="24"/>
              </w:rPr>
              <w:t xml:space="preserve">  грн (</w:t>
            </w:r>
            <w:r w:rsidR="0042793A">
              <w:rPr>
                <w:rFonts w:ascii="Times New Roman" w:eastAsia="Times New Roman" w:hAnsi="Times New Roman" w:cs="Times New Roman"/>
                <w:color w:val="000000"/>
                <w:sz w:val="24"/>
                <w:szCs w:val="24"/>
              </w:rPr>
              <w:t>1</w:t>
            </w:r>
            <w:r w:rsidRPr="0042793A">
              <w:rPr>
                <w:rFonts w:ascii="Times New Roman" w:eastAsia="Times New Roman" w:hAnsi="Times New Roman" w:cs="Times New Roman"/>
                <w:color w:val="000000"/>
                <w:sz w:val="24"/>
                <w:szCs w:val="24"/>
              </w:rPr>
              <w:t>%) і на станом 01.01.202</w:t>
            </w:r>
            <w:r w:rsidR="0042793A">
              <w:rPr>
                <w:rFonts w:ascii="Times New Roman" w:eastAsia="Times New Roman" w:hAnsi="Times New Roman" w:cs="Times New Roman"/>
                <w:color w:val="000000"/>
                <w:sz w:val="24"/>
                <w:szCs w:val="24"/>
              </w:rPr>
              <w:t>6</w:t>
            </w:r>
            <w:r w:rsidRPr="0042793A">
              <w:rPr>
                <w:rFonts w:ascii="Times New Roman" w:eastAsia="Times New Roman" w:hAnsi="Times New Roman" w:cs="Times New Roman"/>
                <w:color w:val="000000"/>
                <w:sz w:val="24"/>
                <w:szCs w:val="24"/>
              </w:rPr>
              <w:t xml:space="preserve"> склав </w:t>
            </w:r>
            <w:r w:rsidR="00995860" w:rsidRPr="0042793A">
              <w:rPr>
                <w:rFonts w:ascii="Times New Roman" w:eastAsia="Times New Roman" w:hAnsi="Times New Roman" w:cs="Times New Roman"/>
                <w:color w:val="000000"/>
                <w:sz w:val="24"/>
                <w:szCs w:val="24"/>
              </w:rPr>
              <w:t>1,9 млн.</w:t>
            </w:r>
            <w:r w:rsidRPr="0042793A">
              <w:rPr>
                <w:rFonts w:ascii="Times New Roman" w:eastAsia="Times New Roman" w:hAnsi="Times New Roman" w:cs="Times New Roman"/>
                <w:color w:val="000000"/>
                <w:sz w:val="24"/>
                <w:szCs w:val="24"/>
              </w:rPr>
              <w:t xml:space="preserve"> грн. </w:t>
            </w:r>
          </w:p>
          <w:p w14:paraId="0000005B" w14:textId="35BF8B3B"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Операційний дохід кредитної спілки до вирахування витрат на резервування за 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рік склав </w:t>
            </w:r>
            <w:r w:rsidR="003B2775">
              <w:rPr>
                <w:rFonts w:ascii="Times New Roman" w:eastAsia="Times New Roman" w:hAnsi="Times New Roman" w:cs="Times New Roman"/>
                <w:color w:val="000000"/>
                <w:sz w:val="24"/>
                <w:szCs w:val="24"/>
              </w:rPr>
              <w:t>2</w:t>
            </w:r>
            <w:r w:rsidR="003716F8" w:rsidRPr="0042793A">
              <w:rPr>
                <w:rFonts w:ascii="Times New Roman" w:eastAsia="Times New Roman" w:hAnsi="Times New Roman" w:cs="Times New Roman"/>
                <w:color w:val="000000"/>
                <w:sz w:val="24"/>
                <w:szCs w:val="24"/>
              </w:rPr>
              <w:t>,</w:t>
            </w:r>
            <w:r w:rsidR="003B2775">
              <w:rPr>
                <w:rFonts w:ascii="Times New Roman" w:eastAsia="Times New Roman" w:hAnsi="Times New Roman" w:cs="Times New Roman"/>
                <w:color w:val="000000"/>
                <w:sz w:val="24"/>
                <w:szCs w:val="24"/>
              </w:rPr>
              <w:t>4</w:t>
            </w:r>
            <w:r w:rsidR="003716F8" w:rsidRPr="0042793A">
              <w:rPr>
                <w:rFonts w:ascii="Times New Roman" w:eastAsia="Times New Roman" w:hAnsi="Times New Roman" w:cs="Times New Roman"/>
                <w:color w:val="000000"/>
                <w:sz w:val="24"/>
                <w:szCs w:val="24"/>
              </w:rPr>
              <w:t xml:space="preserve"> </w:t>
            </w:r>
            <w:r w:rsidRPr="0042793A">
              <w:rPr>
                <w:rFonts w:ascii="Times New Roman" w:eastAsia="Times New Roman" w:hAnsi="Times New Roman" w:cs="Times New Roman"/>
                <w:color w:val="000000"/>
                <w:sz w:val="24"/>
                <w:szCs w:val="24"/>
              </w:rPr>
              <w:t xml:space="preserve">млн грн, що на </w:t>
            </w:r>
            <w:r w:rsidR="003716F8" w:rsidRPr="0042793A">
              <w:rPr>
                <w:rFonts w:ascii="Times New Roman" w:eastAsia="Times New Roman" w:hAnsi="Times New Roman" w:cs="Times New Roman"/>
                <w:color w:val="000000"/>
                <w:sz w:val="24"/>
                <w:szCs w:val="24"/>
              </w:rPr>
              <w:t>0,</w:t>
            </w:r>
            <w:r w:rsidR="003B2775">
              <w:rPr>
                <w:rFonts w:ascii="Times New Roman" w:eastAsia="Times New Roman" w:hAnsi="Times New Roman" w:cs="Times New Roman"/>
                <w:color w:val="000000"/>
                <w:sz w:val="24"/>
                <w:szCs w:val="24"/>
              </w:rPr>
              <w:t>2</w:t>
            </w:r>
            <w:r w:rsidRPr="0042793A">
              <w:rPr>
                <w:rFonts w:ascii="Times New Roman" w:eastAsia="Times New Roman" w:hAnsi="Times New Roman" w:cs="Times New Roman"/>
                <w:color w:val="000000"/>
                <w:sz w:val="24"/>
                <w:szCs w:val="24"/>
              </w:rPr>
              <w:t xml:space="preserve"> млн грн (</w:t>
            </w:r>
            <w:r w:rsidR="003B2775">
              <w:rPr>
                <w:rFonts w:ascii="Times New Roman" w:eastAsia="Times New Roman" w:hAnsi="Times New Roman" w:cs="Times New Roman"/>
                <w:color w:val="000000"/>
                <w:sz w:val="24"/>
                <w:szCs w:val="24"/>
              </w:rPr>
              <w:t>8</w:t>
            </w:r>
            <w:r w:rsidRPr="0042793A">
              <w:rPr>
                <w:rFonts w:ascii="Times New Roman" w:eastAsia="Times New Roman" w:hAnsi="Times New Roman" w:cs="Times New Roman"/>
                <w:color w:val="000000"/>
                <w:sz w:val="24"/>
                <w:szCs w:val="24"/>
              </w:rPr>
              <w:t xml:space="preserve">%) </w:t>
            </w:r>
            <w:r w:rsidR="003B2775">
              <w:rPr>
                <w:rFonts w:ascii="Times New Roman" w:eastAsia="Times New Roman" w:hAnsi="Times New Roman" w:cs="Times New Roman"/>
                <w:color w:val="000000"/>
                <w:sz w:val="24"/>
                <w:szCs w:val="24"/>
              </w:rPr>
              <w:t>більш</w:t>
            </w:r>
            <w:r w:rsidRPr="0042793A">
              <w:rPr>
                <w:rFonts w:ascii="Times New Roman" w:eastAsia="Times New Roman" w:hAnsi="Times New Roman" w:cs="Times New Roman"/>
                <w:color w:val="000000"/>
                <w:sz w:val="24"/>
                <w:szCs w:val="24"/>
              </w:rPr>
              <w:t>е, ніж в 202</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 xml:space="preserve"> році. </w:t>
            </w:r>
          </w:p>
          <w:p w14:paraId="0000005C" w14:textId="60274576"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За 202</w:t>
            </w:r>
            <w:r w:rsid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рік кредитна спілка отримала </w:t>
            </w:r>
            <w:r w:rsidR="003716F8" w:rsidRPr="0042793A">
              <w:rPr>
                <w:rFonts w:ascii="Times New Roman" w:eastAsia="Times New Roman" w:hAnsi="Times New Roman" w:cs="Times New Roman"/>
                <w:color w:val="000000"/>
                <w:sz w:val="24"/>
                <w:szCs w:val="24"/>
              </w:rPr>
              <w:t>1,9 млн.</w:t>
            </w:r>
            <w:r w:rsidRPr="0042793A">
              <w:rPr>
                <w:rFonts w:ascii="Times New Roman" w:eastAsia="Times New Roman" w:hAnsi="Times New Roman" w:cs="Times New Roman"/>
                <w:color w:val="000000"/>
                <w:sz w:val="24"/>
                <w:szCs w:val="24"/>
              </w:rPr>
              <w:t xml:space="preserve"> грн чистого процентного доходу, що на </w:t>
            </w:r>
            <w:r w:rsidR="003716F8" w:rsidRPr="0042793A">
              <w:rPr>
                <w:rFonts w:ascii="Times New Roman" w:eastAsia="Times New Roman" w:hAnsi="Times New Roman" w:cs="Times New Roman"/>
                <w:color w:val="000000"/>
                <w:sz w:val="24"/>
                <w:szCs w:val="24"/>
              </w:rPr>
              <w:t>0,</w:t>
            </w:r>
            <w:r w:rsidR="0042793A">
              <w:rPr>
                <w:rFonts w:ascii="Times New Roman" w:eastAsia="Times New Roman" w:hAnsi="Times New Roman" w:cs="Times New Roman"/>
                <w:color w:val="000000"/>
                <w:sz w:val="24"/>
                <w:szCs w:val="24"/>
              </w:rPr>
              <w:t>3</w:t>
            </w:r>
            <w:r w:rsidR="003716F8" w:rsidRPr="0042793A">
              <w:rPr>
                <w:rFonts w:ascii="Times New Roman" w:eastAsia="Times New Roman" w:hAnsi="Times New Roman" w:cs="Times New Roman"/>
                <w:color w:val="000000"/>
                <w:sz w:val="24"/>
                <w:szCs w:val="24"/>
              </w:rPr>
              <w:t xml:space="preserve"> млн.</w:t>
            </w:r>
            <w:r w:rsidRPr="0042793A">
              <w:rPr>
                <w:rFonts w:ascii="Times New Roman" w:eastAsia="Times New Roman" w:hAnsi="Times New Roman" w:cs="Times New Roman"/>
                <w:color w:val="000000"/>
                <w:sz w:val="24"/>
                <w:szCs w:val="24"/>
              </w:rPr>
              <w:t xml:space="preserve"> грн менше, ніж у 202</w:t>
            </w:r>
            <w:r w:rsidR="0042793A">
              <w:rPr>
                <w:rFonts w:ascii="Times New Roman" w:eastAsia="Times New Roman" w:hAnsi="Times New Roman" w:cs="Times New Roman"/>
                <w:color w:val="000000"/>
                <w:sz w:val="24"/>
                <w:szCs w:val="24"/>
              </w:rPr>
              <w:t>4</w:t>
            </w:r>
            <w:r w:rsidRPr="0042793A">
              <w:rPr>
                <w:rFonts w:ascii="Times New Roman" w:eastAsia="Times New Roman" w:hAnsi="Times New Roman" w:cs="Times New Roman"/>
                <w:color w:val="000000"/>
                <w:sz w:val="24"/>
                <w:szCs w:val="24"/>
              </w:rPr>
              <w:t xml:space="preserve"> році (</w:t>
            </w:r>
            <w:r w:rsidR="003716F8" w:rsidRPr="0042793A">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за рахунок </w:t>
            </w:r>
            <w:r w:rsidR="0042793A">
              <w:rPr>
                <w:rFonts w:ascii="Times New Roman" w:eastAsia="Times New Roman" w:hAnsi="Times New Roman" w:cs="Times New Roman"/>
                <w:color w:val="000000"/>
                <w:sz w:val="24"/>
                <w:szCs w:val="24"/>
              </w:rPr>
              <w:t xml:space="preserve">незначного </w:t>
            </w:r>
            <w:r w:rsidRPr="0042793A">
              <w:rPr>
                <w:rFonts w:ascii="Times New Roman" w:eastAsia="Times New Roman" w:hAnsi="Times New Roman" w:cs="Times New Roman"/>
                <w:color w:val="000000"/>
                <w:sz w:val="24"/>
                <w:szCs w:val="24"/>
              </w:rPr>
              <w:t>спаду обсягу кредитних портфелів.</w:t>
            </w:r>
          </w:p>
          <w:p w14:paraId="0000005D" w14:textId="3C7B0869" w:rsidR="00137FF4" w:rsidRPr="0042793A" w:rsidRDefault="000C6A7B">
            <w:pPr>
              <w:widowControl w:val="0"/>
              <w:pBdr>
                <w:top w:val="nil"/>
                <w:left w:val="nil"/>
                <w:bottom w:val="nil"/>
                <w:right w:val="nil"/>
                <w:between w:val="nil"/>
              </w:pBdr>
              <w:ind w:firstLine="709"/>
              <w:jc w:val="both"/>
              <w:rPr>
                <w:rFonts w:ascii="Times New Roman" w:eastAsia="Times New Roman" w:hAnsi="Times New Roman" w:cs="Times New Roman"/>
                <w:color w:val="FF0000"/>
                <w:sz w:val="24"/>
                <w:szCs w:val="24"/>
              </w:rPr>
            </w:pPr>
            <w:r w:rsidRPr="0042793A">
              <w:rPr>
                <w:rFonts w:ascii="Times New Roman" w:eastAsia="Times New Roman" w:hAnsi="Times New Roman" w:cs="Times New Roman"/>
                <w:color w:val="000000"/>
                <w:sz w:val="24"/>
                <w:szCs w:val="24"/>
              </w:rPr>
              <w:t xml:space="preserve"> Операційні витрати кредитної</w:t>
            </w:r>
            <w:r w:rsidR="003B2775">
              <w:rPr>
                <w:rFonts w:ascii="Times New Roman" w:eastAsia="Times New Roman" w:hAnsi="Times New Roman" w:cs="Times New Roman"/>
                <w:color w:val="000000"/>
                <w:sz w:val="24"/>
                <w:szCs w:val="24"/>
              </w:rPr>
              <w:t xml:space="preserve"> спілки в 2025</w:t>
            </w:r>
            <w:r w:rsidRPr="0042793A">
              <w:rPr>
                <w:rFonts w:ascii="Times New Roman" w:eastAsia="Times New Roman" w:hAnsi="Times New Roman" w:cs="Times New Roman"/>
                <w:color w:val="000000"/>
                <w:sz w:val="24"/>
                <w:szCs w:val="24"/>
              </w:rPr>
              <w:t xml:space="preserve"> році з</w:t>
            </w:r>
            <w:r w:rsidR="003B2775">
              <w:rPr>
                <w:rFonts w:ascii="Times New Roman" w:eastAsia="Times New Roman" w:hAnsi="Times New Roman" w:cs="Times New Roman"/>
                <w:color w:val="000000"/>
                <w:sz w:val="24"/>
                <w:szCs w:val="24"/>
              </w:rPr>
              <w:t>меншились</w:t>
            </w:r>
            <w:r w:rsidRPr="0042793A">
              <w:rPr>
                <w:rFonts w:ascii="Times New Roman" w:eastAsia="Times New Roman" w:hAnsi="Times New Roman" w:cs="Times New Roman"/>
                <w:color w:val="000000"/>
                <w:sz w:val="24"/>
                <w:szCs w:val="24"/>
              </w:rPr>
              <w:t xml:space="preserve"> на </w:t>
            </w:r>
            <w:r w:rsidR="003B2775">
              <w:rPr>
                <w:rFonts w:ascii="Times New Roman" w:eastAsia="Times New Roman" w:hAnsi="Times New Roman" w:cs="Times New Roman"/>
                <w:color w:val="000000"/>
                <w:sz w:val="24"/>
                <w:szCs w:val="24"/>
              </w:rPr>
              <w:t>54</w:t>
            </w:r>
            <w:r w:rsidR="003716F8" w:rsidRPr="0042793A">
              <w:rPr>
                <w:rFonts w:ascii="Times New Roman" w:eastAsia="Times New Roman" w:hAnsi="Times New Roman" w:cs="Times New Roman"/>
                <w:color w:val="000000"/>
                <w:sz w:val="24"/>
                <w:szCs w:val="24"/>
              </w:rPr>
              <w:t xml:space="preserve"> тис.</w:t>
            </w:r>
            <w:r w:rsidRPr="0042793A">
              <w:rPr>
                <w:rFonts w:ascii="Times New Roman" w:eastAsia="Times New Roman" w:hAnsi="Times New Roman" w:cs="Times New Roman"/>
                <w:color w:val="000000"/>
                <w:sz w:val="24"/>
                <w:szCs w:val="24"/>
              </w:rPr>
              <w:t xml:space="preserve">  грн (</w:t>
            </w:r>
            <w:r w:rsidR="003B2775">
              <w:rPr>
                <w:rFonts w:ascii="Times New Roman" w:eastAsia="Times New Roman" w:hAnsi="Times New Roman" w:cs="Times New Roman"/>
                <w:color w:val="000000"/>
                <w:sz w:val="24"/>
                <w:szCs w:val="24"/>
              </w:rPr>
              <w:t>2,7</w:t>
            </w:r>
            <w:r w:rsidRPr="0042793A">
              <w:rPr>
                <w:rFonts w:ascii="Times New Roman" w:eastAsia="Times New Roman" w:hAnsi="Times New Roman" w:cs="Times New Roman"/>
                <w:color w:val="000000"/>
                <w:sz w:val="24"/>
                <w:szCs w:val="24"/>
              </w:rPr>
              <w:t xml:space="preserve">%) і склали </w:t>
            </w:r>
            <w:r w:rsidR="003B2775">
              <w:rPr>
                <w:rFonts w:ascii="Times New Roman" w:eastAsia="Times New Roman" w:hAnsi="Times New Roman" w:cs="Times New Roman"/>
                <w:color w:val="000000"/>
                <w:sz w:val="24"/>
                <w:szCs w:val="24"/>
              </w:rPr>
              <w:t>1,9</w:t>
            </w:r>
            <w:r w:rsidR="003716F8" w:rsidRPr="0042793A">
              <w:rPr>
                <w:rFonts w:ascii="Times New Roman" w:eastAsia="Times New Roman" w:hAnsi="Times New Roman" w:cs="Times New Roman"/>
                <w:color w:val="000000"/>
                <w:sz w:val="24"/>
                <w:szCs w:val="24"/>
              </w:rPr>
              <w:t xml:space="preserve"> млн. </w:t>
            </w:r>
            <w:r w:rsidRPr="0042793A">
              <w:rPr>
                <w:rFonts w:ascii="Times New Roman" w:eastAsia="Times New Roman" w:hAnsi="Times New Roman" w:cs="Times New Roman"/>
                <w:color w:val="000000"/>
                <w:sz w:val="24"/>
                <w:szCs w:val="24"/>
              </w:rPr>
              <w:t>грн.</w:t>
            </w:r>
          </w:p>
          <w:p w14:paraId="56B889D5" w14:textId="77777777" w:rsidR="003B2775" w:rsidRDefault="000C6A7B">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У 202</w:t>
            </w:r>
            <w:r w:rsidR="003B2775">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 xml:space="preserve"> році кредитна спілка виконувала </w:t>
            </w:r>
            <w:proofErr w:type="spellStart"/>
            <w:r w:rsidRPr="0042793A">
              <w:rPr>
                <w:rFonts w:ascii="Times New Roman" w:eastAsia="Times New Roman" w:hAnsi="Times New Roman" w:cs="Times New Roman"/>
                <w:color w:val="000000"/>
                <w:sz w:val="24"/>
                <w:szCs w:val="24"/>
              </w:rPr>
              <w:t>пруденційні</w:t>
            </w:r>
            <w:proofErr w:type="spellEnd"/>
            <w:r w:rsidRPr="0042793A">
              <w:rPr>
                <w:rFonts w:ascii="Times New Roman" w:eastAsia="Times New Roman" w:hAnsi="Times New Roman" w:cs="Times New Roman"/>
                <w:color w:val="000000"/>
                <w:sz w:val="24"/>
                <w:szCs w:val="24"/>
              </w:rPr>
              <w:t xml:space="preserve"> нормативи встановлені Національним банком </w:t>
            </w:r>
            <w:r w:rsidR="00EC2CC8" w:rsidRPr="0042793A">
              <w:rPr>
                <w:rFonts w:ascii="Times New Roman" w:eastAsia="Times New Roman" w:hAnsi="Times New Roman" w:cs="Times New Roman"/>
                <w:color w:val="000000"/>
                <w:sz w:val="24"/>
                <w:szCs w:val="24"/>
              </w:rPr>
              <w:t xml:space="preserve">без порушень. </w:t>
            </w:r>
          </w:p>
          <w:p w14:paraId="0000005E" w14:textId="008C95D6" w:rsidR="00137FF4" w:rsidRPr="0042793A"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Значення нормативів станом на 31.12.202</w:t>
            </w:r>
            <w:r w:rsidR="003B2775">
              <w:rPr>
                <w:rFonts w:ascii="Times New Roman" w:eastAsia="Times New Roman" w:hAnsi="Times New Roman" w:cs="Times New Roman"/>
                <w:color w:val="000000"/>
                <w:sz w:val="24"/>
                <w:szCs w:val="24"/>
              </w:rPr>
              <w:t>5</w:t>
            </w:r>
            <w:r w:rsidRPr="0042793A">
              <w:rPr>
                <w:rFonts w:ascii="Times New Roman" w:eastAsia="Times New Roman" w:hAnsi="Times New Roman" w:cs="Times New Roman"/>
                <w:color w:val="000000"/>
                <w:sz w:val="24"/>
                <w:szCs w:val="24"/>
              </w:rPr>
              <w:t>:</w:t>
            </w:r>
          </w:p>
          <w:p w14:paraId="74DFD91F" w14:textId="1C36EF0B" w:rsidR="00EC2CC8" w:rsidRPr="0042793A"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Н1 – 2</w:t>
            </w:r>
            <w:r w:rsidR="0042793A">
              <w:rPr>
                <w:rFonts w:ascii="Times New Roman" w:eastAsia="Times New Roman" w:hAnsi="Times New Roman" w:cs="Times New Roman"/>
                <w:color w:val="000000"/>
                <w:sz w:val="24"/>
                <w:szCs w:val="24"/>
              </w:rPr>
              <w:t>9</w:t>
            </w:r>
            <w:r w:rsidRPr="0042793A">
              <w:rPr>
                <w:rFonts w:ascii="Times New Roman" w:eastAsia="Times New Roman" w:hAnsi="Times New Roman" w:cs="Times New Roman"/>
                <w:color w:val="000000"/>
                <w:sz w:val="24"/>
                <w:szCs w:val="24"/>
              </w:rPr>
              <w:t>,</w:t>
            </w:r>
            <w:r w:rsidR="0042793A">
              <w:rPr>
                <w:rFonts w:ascii="Times New Roman" w:eastAsia="Times New Roman" w:hAnsi="Times New Roman" w:cs="Times New Roman"/>
                <w:color w:val="000000"/>
                <w:sz w:val="24"/>
                <w:szCs w:val="24"/>
              </w:rPr>
              <w:t>40</w:t>
            </w:r>
            <w:r w:rsidRPr="0042793A">
              <w:rPr>
                <w:rFonts w:ascii="Times New Roman" w:eastAsia="Times New Roman" w:hAnsi="Times New Roman" w:cs="Times New Roman"/>
                <w:color w:val="000000"/>
                <w:sz w:val="24"/>
                <w:szCs w:val="24"/>
              </w:rPr>
              <w:t xml:space="preserve">%                </w:t>
            </w:r>
          </w:p>
          <w:p w14:paraId="4A9982A2" w14:textId="56DAF1CB" w:rsidR="00EC2CC8" w:rsidRPr="0042793A"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Н2 – 2</w:t>
            </w:r>
            <w:r w:rsidR="0042793A">
              <w:rPr>
                <w:rFonts w:ascii="Times New Roman" w:eastAsia="Times New Roman" w:hAnsi="Times New Roman" w:cs="Times New Roman"/>
                <w:color w:val="000000"/>
                <w:sz w:val="24"/>
                <w:szCs w:val="24"/>
              </w:rPr>
              <w:t>9</w:t>
            </w:r>
            <w:r w:rsidRPr="0042793A">
              <w:rPr>
                <w:rFonts w:ascii="Times New Roman" w:eastAsia="Times New Roman" w:hAnsi="Times New Roman" w:cs="Times New Roman"/>
                <w:color w:val="000000"/>
                <w:sz w:val="24"/>
                <w:szCs w:val="24"/>
              </w:rPr>
              <w:t>,</w:t>
            </w:r>
            <w:r w:rsidR="0042793A">
              <w:rPr>
                <w:rFonts w:ascii="Times New Roman" w:eastAsia="Times New Roman" w:hAnsi="Times New Roman" w:cs="Times New Roman"/>
                <w:color w:val="000000"/>
                <w:sz w:val="24"/>
                <w:szCs w:val="24"/>
              </w:rPr>
              <w:t>40</w:t>
            </w:r>
            <w:r w:rsidRPr="0042793A">
              <w:rPr>
                <w:rFonts w:ascii="Times New Roman" w:eastAsia="Times New Roman" w:hAnsi="Times New Roman" w:cs="Times New Roman"/>
                <w:color w:val="000000"/>
                <w:sz w:val="24"/>
                <w:szCs w:val="24"/>
              </w:rPr>
              <w:t>%</w:t>
            </w:r>
          </w:p>
          <w:p w14:paraId="5D83A563" w14:textId="2F705A6A" w:rsidR="00EC2CC8" w:rsidRPr="0042793A"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Н3 – 1</w:t>
            </w:r>
            <w:r w:rsidR="0042793A">
              <w:rPr>
                <w:rFonts w:ascii="Times New Roman" w:eastAsia="Times New Roman" w:hAnsi="Times New Roman" w:cs="Times New Roman"/>
                <w:color w:val="000000"/>
                <w:sz w:val="24"/>
                <w:szCs w:val="24"/>
              </w:rPr>
              <w:t>2</w:t>
            </w:r>
            <w:r w:rsidRPr="0042793A">
              <w:rPr>
                <w:rFonts w:ascii="Times New Roman" w:eastAsia="Times New Roman" w:hAnsi="Times New Roman" w:cs="Times New Roman"/>
                <w:color w:val="000000"/>
                <w:sz w:val="24"/>
                <w:szCs w:val="24"/>
              </w:rPr>
              <w:t>,</w:t>
            </w:r>
            <w:r w:rsidR="0042793A">
              <w:rPr>
                <w:rFonts w:ascii="Times New Roman" w:eastAsia="Times New Roman" w:hAnsi="Times New Roman" w:cs="Times New Roman"/>
                <w:color w:val="000000"/>
                <w:sz w:val="24"/>
                <w:szCs w:val="24"/>
              </w:rPr>
              <w:t>86</w:t>
            </w:r>
            <w:r w:rsidRPr="0042793A">
              <w:rPr>
                <w:rFonts w:ascii="Times New Roman" w:eastAsia="Times New Roman" w:hAnsi="Times New Roman" w:cs="Times New Roman"/>
                <w:color w:val="000000"/>
                <w:sz w:val="24"/>
                <w:szCs w:val="24"/>
              </w:rPr>
              <w:t>%</w:t>
            </w:r>
          </w:p>
          <w:p w14:paraId="4CC89DD0" w14:textId="31CF32E1" w:rsidR="00EC2CC8" w:rsidRPr="0042793A" w:rsidRDefault="00EC2CC8">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Н4 – 11</w:t>
            </w:r>
            <w:r w:rsidR="0042793A">
              <w:rPr>
                <w:rFonts w:ascii="Times New Roman" w:eastAsia="Times New Roman" w:hAnsi="Times New Roman" w:cs="Times New Roman"/>
                <w:color w:val="000000"/>
                <w:sz w:val="24"/>
                <w:szCs w:val="24"/>
              </w:rPr>
              <w:t>8</w:t>
            </w:r>
            <w:r w:rsidRPr="0042793A">
              <w:rPr>
                <w:rFonts w:ascii="Times New Roman" w:eastAsia="Times New Roman" w:hAnsi="Times New Roman" w:cs="Times New Roman"/>
                <w:color w:val="000000"/>
                <w:sz w:val="24"/>
                <w:szCs w:val="24"/>
              </w:rPr>
              <w:t>,</w:t>
            </w:r>
            <w:r w:rsidR="0042793A">
              <w:rPr>
                <w:rFonts w:ascii="Times New Roman" w:eastAsia="Times New Roman" w:hAnsi="Times New Roman" w:cs="Times New Roman"/>
                <w:color w:val="000000"/>
                <w:sz w:val="24"/>
                <w:szCs w:val="24"/>
              </w:rPr>
              <w:t>33</w:t>
            </w:r>
            <w:r w:rsidRPr="0042793A">
              <w:rPr>
                <w:rFonts w:ascii="Times New Roman" w:eastAsia="Times New Roman" w:hAnsi="Times New Roman" w:cs="Times New Roman"/>
                <w:color w:val="000000"/>
                <w:sz w:val="24"/>
                <w:szCs w:val="24"/>
              </w:rPr>
              <w:t>%</w:t>
            </w:r>
          </w:p>
          <w:p w14:paraId="46C950C3" w14:textId="77777777" w:rsidR="00137FF4" w:rsidRPr="003B2775" w:rsidRDefault="00EC2CC8" w:rsidP="0042793A">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42793A">
              <w:rPr>
                <w:rFonts w:ascii="Times New Roman" w:eastAsia="Times New Roman" w:hAnsi="Times New Roman" w:cs="Times New Roman"/>
                <w:color w:val="000000"/>
                <w:sz w:val="24"/>
                <w:szCs w:val="24"/>
              </w:rPr>
              <w:t>Н5 –</w:t>
            </w:r>
            <w:r w:rsidRPr="003B2775">
              <w:rPr>
                <w:rFonts w:ascii="Times New Roman" w:eastAsia="Times New Roman" w:hAnsi="Times New Roman" w:cs="Times New Roman"/>
                <w:color w:val="000000"/>
                <w:sz w:val="24"/>
                <w:szCs w:val="24"/>
              </w:rPr>
              <w:t xml:space="preserve"> </w:t>
            </w:r>
            <w:r w:rsidR="0042793A" w:rsidRPr="0042793A">
              <w:rPr>
                <w:rFonts w:ascii="Times New Roman" w:eastAsia="Times New Roman" w:hAnsi="Times New Roman" w:cs="Times New Roman"/>
                <w:color w:val="000000"/>
                <w:sz w:val="24"/>
                <w:szCs w:val="24"/>
              </w:rPr>
              <w:t>8</w:t>
            </w:r>
            <w:r w:rsidRPr="0042793A">
              <w:rPr>
                <w:rFonts w:ascii="Times New Roman" w:eastAsia="Times New Roman" w:hAnsi="Times New Roman" w:cs="Times New Roman"/>
                <w:color w:val="000000"/>
                <w:sz w:val="24"/>
                <w:szCs w:val="24"/>
              </w:rPr>
              <w:t>,</w:t>
            </w:r>
            <w:r w:rsidR="0042793A" w:rsidRPr="0042793A">
              <w:rPr>
                <w:rFonts w:ascii="Times New Roman" w:eastAsia="Times New Roman" w:hAnsi="Times New Roman" w:cs="Times New Roman"/>
                <w:color w:val="000000"/>
                <w:sz w:val="24"/>
                <w:szCs w:val="24"/>
              </w:rPr>
              <w:t>60</w:t>
            </w:r>
            <w:r w:rsidRPr="003B2775">
              <w:rPr>
                <w:rFonts w:ascii="Times New Roman" w:eastAsia="Times New Roman" w:hAnsi="Times New Roman" w:cs="Times New Roman"/>
                <w:color w:val="000000"/>
                <w:sz w:val="24"/>
                <w:szCs w:val="24"/>
              </w:rPr>
              <w:t>%</w:t>
            </w:r>
          </w:p>
          <w:p w14:paraId="0000005F" w14:textId="0B29942E" w:rsidR="003B2775" w:rsidRPr="00685F0D" w:rsidRDefault="003B2775" w:rsidP="0042793A">
            <w:pPr>
              <w:widowControl w:val="0"/>
              <w:pBdr>
                <w:top w:val="nil"/>
                <w:left w:val="nil"/>
                <w:bottom w:val="nil"/>
                <w:right w:val="nil"/>
                <w:between w:val="nil"/>
              </w:pBdr>
              <w:jc w:val="both"/>
              <w:rPr>
                <w:color w:val="000000"/>
                <w:sz w:val="24"/>
                <w:szCs w:val="24"/>
                <w:highlight w:val="yellow"/>
              </w:rPr>
            </w:pPr>
            <w:r w:rsidRPr="003B2775">
              <w:rPr>
                <w:rFonts w:ascii="Times New Roman" w:eastAsia="Times New Roman" w:hAnsi="Times New Roman" w:cs="Times New Roman"/>
                <w:color w:val="000000"/>
                <w:sz w:val="24"/>
                <w:szCs w:val="24"/>
              </w:rPr>
              <w:t>Н6 – 4 755,29%</w:t>
            </w:r>
          </w:p>
        </w:tc>
      </w:tr>
      <w:tr w:rsidR="00137FF4" w14:paraId="199C7903" w14:textId="77777777">
        <w:tc>
          <w:tcPr>
            <w:tcW w:w="9629" w:type="dxa"/>
            <w:shd w:val="clear" w:color="auto" w:fill="E2EFD9"/>
          </w:tcPr>
          <w:p w14:paraId="00000060"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 xml:space="preserve">3.4. Оцінка діяльності складу правління, компетенції та ефективності діяльності кожного з членів правління, </w:t>
            </w:r>
            <w:r>
              <w:rPr>
                <w:rFonts w:ascii="Times New Roman" w:eastAsia="Times New Roman" w:hAnsi="Times New Roman" w:cs="Times New Roman"/>
                <w:b/>
                <w:color w:val="000000"/>
                <w:sz w:val="24"/>
                <w:szCs w:val="24"/>
                <w:shd w:val="clear" w:color="auto" w:fill="E2EFD9"/>
              </w:rPr>
              <w:t>включаючи кваліфікаційні вимоги.</w:t>
            </w:r>
          </w:p>
        </w:tc>
      </w:tr>
      <w:tr w:rsidR="00137FF4" w14:paraId="7ACCF874" w14:textId="77777777">
        <w:tc>
          <w:tcPr>
            <w:tcW w:w="9629" w:type="dxa"/>
          </w:tcPr>
          <w:p w14:paraId="00000061" w14:textId="77777777" w:rsidR="00137FF4" w:rsidRDefault="00137FF4">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14:paraId="00000062" w14:textId="78757748"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Наглядовою радою кредитної спілки було </w:t>
            </w:r>
            <w:sdt>
              <w:sdtPr>
                <w:tag w:val="goog_rdk_8"/>
                <w:id w:val="1169595849"/>
              </w:sdtPr>
              <w:sdtEndPr/>
              <w:sdtContent/>
            </w:sdt>
            <w:r>
              <w:rPr>
                <w:rFonts w:ascii="Times New Roman" w:eastAsia="Times New Roman" w:hAnsi="Times New Roman" w:cs="Times New Roman"/>
                <w:color w:val="000000"/>
                <w:sz w:val="24"/>
                <w:szCs w:val="24"/>
              </w:rPr>
              <w:t>проведено оцінку діяльності правління і членів правління за 202</w:t>
            </w:r>
            <w:r w:rsidR="00685F0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рік. Оцінка проведена відповідно до вимог чинного законодавства, зокрема, постанови Правління Національного банку України «</w:t>
            </w:r>
            <w:r>
              <w:rPr>
                <w:rFonts w:ascii="Times New Roman" w:eastAsia="Times New Roman" w:hAnsi="Times New Roman" w:cs="Times New Roman"/>
                <w:color w:val="333333"/>
                <w:sz w:val="24"/>
                <w:szCs w:val="24"/>
                <w:highlight w:val="white"/>
              </w:rPr>
              <w:t>Про затвердження Положення про вимоги до системи управління кредитною спілкою» від 02.02.2024 №15</w:t>
            </w:r>
            <w:r>
              <w:rPr>
                <w:rFonts w:ascii="Times New Roman" w:eastAsia="Times New Roman" w:hAnsi="Times New Roman" w:cs="Times New Roman"/>
                <w:color w:val="000000"/>
                <w:sz w:val="24"/>
                <w:szCs w:val="24"/>
              </w:rPr>
              <w:t xml:space="preserve"> з метою отримання інформації про ефективність діяльності правління і членів правління, відповідність їх роботи потребам кредитної спілки та виявлення напрямів, в яких діяльність правління і членів правління може бути поліпшена. </w:t>
            </w:r>
          </w:p>
          <w:p w14:paraId="00000063"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результатами проведеної оцінки складу правління кредитної спілки, як колегіального органу, зроблено наступні висновки: </w:t>
            </w:r>
          </w:p>
          <w:p w14:paraId="00000064"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Склад правління є збалансованим та відповідає цілям та завданням покладеним на правління кредитної спілки. </w:t>
            </w:r>
          </w:p>
          <w:p w14:paraId="00000065"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Робота правління, як колегіального органу, є злагодженою. Члени правління мають знання, навички та досвід, необхідні для здійснення правлінням своїх повноважень, а також мають достатній досвід і навички, необхідні для </w:t>
            </w:r>
            <w:r>
              <w:rPr>
                <w:rFonts w:ascii="Times New Roman" w:eastAsia="Times New Roman" w:hAnsi="Times New Roman" w:cs="Times New Roman"/>
                <w:color w:val="000000"/>
                <w:sz w:val="24"/>
                <w:szCs w:val="24"/>
              </w:rPr>
              <w:lastRenderedPageBreak/>
              <w:t>здійснення ефективного управління поточною діяльністю.</w:t>
            </w:r>
          </w:p>
          <w:p w14:paraId="00000066"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Структура правління забезпечує можливість виконання правлінням функцій належним чином. Правління кредитної спілки має достатню кількість членів, які володіють знаннями, навичками та досвідом у всіх сферах діяльності кредитної спілки, що дає змогу </w:t>
            </w:r>
            <w:proofErr w:type="spellStart"/>
            <w:r>
              <w:rPr>
                <w:rFonts w:ascii="Times New Roman" w:eastAsia="Times New Roman" w:hAnsi="Times New Roman" w:cs="Times New Roman"/>
                <w:color w:val="000000"/>
                <w:sz w:val="24"/>
                <w:szCs w:val="24"/>
              </w:rPr>
              <w:t>професійно</w:t>
            </w:r>
            <w:proofErr w:type="spellEnd"/>
            <w:r>
              <w:rPr>
                <w:rFonts w:ascii="Times New Roman" w:eastAsia="Times New Roman" w:hAnsi="Times New Roman" w:cs="Times New Roman"/>
                <w:color w:val="000000"/>
                <w:sz w:val="24"/>
                <w:szCs w:val="24"/>
              </w:rPr>
              <w:t xml:space="preserve"> вирішувати питання, пов'язані з управлінням поточною діяльністю кредитної спілки. </w:t>
            </w:r>
          </w:p>
          <w:p w14:paraId="00000067"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Кожен член правління кредитної спілки є </w:t>
            </w:r>
            <w:proofErr w:type="spellStart"/>
            <w:r>
              <w:rPr>
                <w:rFonts w:ascii="Times New Roman" w:eastAsia="Times New Roman" w:hAnsi="Times New Roman" w:cs="Times New Roman"/>
                <w:color w:val="000000"/>
                <w:sz w:val="24"/>
                <w:szCs w:val="24"/>
                <w:highlight w:val="white"/>
              </w:rPr>
              <w:t>висококомпетентним</w:t>
            </w:r>
            <w:proofErr w:type="spellEnd"/>
            <w:r>
              <w:rPr>
                <w:rFonts w:ascii="Times New Roman" w:eastAsia="Times New Roman" w:hAnsi="Times New Roman" w:cs="Times New Roman"/>
                <w:color w:val="000000"/>
                <w:sz w:val="24"/>
                <w:szCs w:val="24"/>
                <w:highlight w:val="white"/>
              </w:rPr>
              <w:t xml:space="preserve"> фахівцем та має значний досвід роботи в сфері фінансових послуг, в тому числі на керівних посадах,  більшість членів правління мають значний досвід роботи в фінансових установах і, зокрема, в якості членів правління, є добре ознайомлені з діяльністю кредитної спілки,  її розвитком, подіями в минулому та може приймати виважені рішення з огляду на ретроспективний аналіз діяльності кредитної спілки.</w:t>
            </w:r>
          </w:p>
          <w:p w14:paraId="00000068" w14:textId="77777777" w:rsidR="00137FF4" w:rsidRDefault="000C6A7B">
            <w:pPr>
              <w:widowControl w:val="0"/>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Члени правління кредитної спілки володіють навичками для відстоювання своїх поглядів і впливу на процес колективного прийняття рішень, а також мають можливість здійснювати ефективний нагляд за рішеннями, прийнятими наглядовою радою, правлінням, іншими ключовими особами кредитної спілки, та їх виконанням.</w:t>
            </w:r>
          </w:p>
          <w:p w14:paraId="00000069"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метою </w:t>
            </w:r>
            <w:r>
              <w:rPr>
                <w:rFonts w:ascii="Times New Roman" w:eastAsia="Times New Roman" w:hAnsi="Times New Roman" w:cs="Times New Roman"/>
                <w:b/>
                <w:color w:val="000000"/>
                <w:sz w:val="24"/>
                <w:szCs w:val="24"/>
              </w:rPr>
              <w:t>оцінки компетентності та ефективності кожного члена правління</w:t>
            </w:r>
            <w:r>
              <w:rPr>
                <w:rFonts w:ascii="Times New Roman" w:eastAsia="Times New Roman" w:hAnsi="Times New Roman" w:cs="Times New Roman"/>
                <w:color w:val="000000"/>
                <w:sz w:val="24"/>
                <w:szCs w:val="24"/>
              </w:rPr>
              <w:t xml:space="preserve"> кредитної спілки проводилась індивідуальна оцінка діяльності членів правління, за результатами якої встановлено: </w:t>
            </w:r>
          </w:p>
          <w:p w14:paraId="0000006A" w14:textId="4384F862"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Голова правління </w:t>
            </w:r>
            <w:r w:rsidR="009A0AEE">
              <w:rPr>
                <w:rFonts w:ascii="Times New Roman" w:eastAsia="Times New Roman" w:hAnsi="Times New Roman" w:cs="Times New Roman"/>
                <w:color w:val="000000"/>
                <w:sz w:val="24"/>
                <w:szCs w:val="24"/>
              </w:rPr>
              <w:t>Лукач Людмила Василівна</w:t>
            </w:r>
            <w:r>
              <w:rPr>
                <w:rFonts w:ascii="Times New Roman" w:eastAsia="Times New Roman" w:hAnsi="Times New Roman" w:cs="Times New Roman"/>
                <w:color w:val="000000"/>
                <w:sz w:val="24"/>
                <w:szCs w:val="24"/>
              </w:rPr>
              <w:t xml:space="preserve"> – є компетентним та фаховим працівником, має належні професійний та освітній рівні,  володіє достатніми професійними знаннями,  має достатню кваліфікацію, ретельно та виважено підходить до виконання обов'язків Голови правління здійснюючи це неупереджено та якісно. Ефективно керує роботою правління кредитної спілки та </w:t>
            </w:r>
            <w:proofErr w:type="spellStart"/>
            <w:r>
              <w:rPr>
                <w:rFonts w:ascii="Times New Roman" w:eastAsia="Times New Roman" w:hAnsi="Times New Roman" w:cs="Times New Roman"/>
                <w:color w:val="000000"/>
                <w:sz w:val="24"/>
                <w:szCs w:val="24"/>
              </w:rPr>
              <w:t>дієво</w:t>
            </w:r>
            <w:proofErr w:type="spellEnd"/>
            <w:r>
              <w:rPr>
                <w:rFonts w:ascii="Times New Roman" w:eastAsia="Times New Roman" w:hAnsi="Times New Roman" w:cs="Times New Roman"/>
                <w:color w:val="000000"/>
                <w:sz w:val="24"/>
                <w:szCs w:val="24"/>
              </w:rPr>
              <w:t xml:space="preserve"> управляє кредитною спілкою в цілому. </w:t>
            </w:r>
          </w:p>
          <w:p w14:paraId="0000006C" w14:textId="4117BA95" w:rsidR="00137FF4" w:rsidRDefault="000C6A7B" w:rsidP="00685F0D">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9A0AEE">
              <w:rPr>
                <w:rFonts w:ascii="Times New Roman" w:eastAsia="Times New Roman" w:hAnsi="Times New Roman" w:cs="Times New Roman"/>
                <w:color w:val="000000"/>
                <w:sz w:val="24"/>
                <w:szCs w:val="24"/>
              </w:rPr>
              <w:t>Член</w:t>
            </w:r>
            <w:r>
              <w:rPr>
                <w:rFonts w:ascii="Times New Roman" w:eastAsia="Times New Roman" w:hAnsi="Times New Roman" w:cs="Times New Roman"/>
                <w:color w:val="000000"/>
                <w:sz w:val="24"/>
                <w:szCs w:val="24"/>
              </w:rPr>
              <w:t xml:space="preserve"> правління</w:t>
            </w:r>
            <w:r w:rsidR="009A0AEE">
              <w:rPr>
                <w:rFonts w:ascii="Times New Roman" w:eastAsia="Times New Roman" w:hAnsi="Times New Roman" w:cs="Times New Roman"/>
                <w:color w:val="000000"/>
                <w:sz w:val="24"/>
                <w:szCs w:val="24"/>
              </w:rPr>
              <w:t>(Головний бухгалтер)</w:t>
            </w:r>
            <w:r>
              <w:rPr>
                <w:rFonts w:ascii="Times New Roman" w:eastAsia="Times New Roman" w:hAnsi="Times New Roman" w:cs="Times New Roman"/>
                <w:color w:val="000000"/>
                <w:sz w:val="24"/>
                <w:szCs w:val="24"/>
              </w:rPr>
              <w:t xml:space="preserve"> </w:t>
            </w:r>
            <w:r w:rsidR="009A0AEE">
              <w:rPr>
                <w:rFonts w:ascii="Times New Roman" w:eastAsia="Times New Roman" w:hAnsi="Times New Roman" w:cs="Times New Roman"/>
                <w:color w:val="000000"/>
                <w:sz w:val="24"/>
                <w:szCs w:val="24"/>
              </w:rPr>
              <w:t>Фегер Оксана Василівна</w:t>
            </w:r>
            <w:r>
              <w:rPr>
                <w:rFonts w:ascii="Times New Roman" w:eastAsia="Times New Roman" w:hAnsi="Times New Roman" w:cs="Times New Roman"/>
                <w:color w:val="000000"/>
                <w:sz w:val="24"/>
                <w:szCs w:val="24"/>
              </w:rPr>
              <w:t xml:space="preserve"> є компетентним працівником, має знання бізнесу та спеціальні знання, необхідні для ефективного виконання функцій та повноважень Заступника голови Правління, ефективно керує роботою правління та кредитною спілкою цілком за тимчасової відсутності Голови правління. </w:t>
            </w:r>
          </w:p>
          <w:p w14:paraId="0F971A58" w14:textId="7803F962" w:rsidR="00685F0D" w:rsidRDefault="00685F0D">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685F0D">
              <w:rPr>
                <w:rFonts w:ascii="Times New Roman" w:eastAsia="Times New Roman" w:hAnsi="Times New Roman" w:cs="Times New Roman"/>
                <w:color w:val="000000"/>
                <w:sz w:val="24"/>
                <w:szCs w:val="24"/>
              </w:rPr>
              <w:t xml:space="preserve">Член правління </w:t>
            </w:r>
            <w:r>
              <w:rPr>
                <w:rFonts w:ascii="Times New Roman" w:eastAsia="Times New Roman" w:hAnsi="Times New Roman" w:cs="Times New Roman"/>
                <w:color w:val="000000"/>
                <w:sz w:val="24"/>
                <w:szCs w:val="24"/>
              </w:rPr>
              <w:t>Ільницька Тетяна</w:t>
            </w:r>
            <w:r w:rsidRPr="00685F0D">
              <w:rPr>
                <w:rFonts w:ascii="Times New Roman" w:eastAsia="Times New Roman" w:hAnsi="Times New Roman" w:cs="Times New Roman"/>
                <w:color w:val="000000"/>
                <w:sz w:val="24"/>
                <w:szCs w:val="24"/>
              </w:rPr>
              <w:t xml:space="preserve"> Михайлівна – є компетентним та надійним працівником, має належні професійний та освітній рівні, ретельно та виважено підходить до виконання обов'язків члена Правління здійснюючи це неупереджено та якісно</w:t>
            </w:r>
          </w:p>
          <w:p w14:paraId="0000006D" w14:textId="620BF9FC"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вимог законодавства за результатами перевірки відповідності кваліфікаційним вимогам Голови та членів правління, наглядовою радою </w:t>
            </w:r>
            <w:r w:rsidRPr="009A0AEE">
              <w:rPr>
                <w:rFonts w:ascii="Times New Roman" w:eastAsia="Times New Roman" w:hAnsi="Times New Roman" w:cs="Times New Roman"/>
                <w:sz w:val="24"/>
                <w:szCs w:val="24"/>
              </w:rPr>
              <w:t xml:space="preserve">(протокол </w:t>
            </w:r>
            <w:r w:rsidRPr="00B90FBE">
              <w:rPr>
                <w:rFonts w:ascii="Times New Roman" w:eastAsia="Times New Roman" w:hAnsi="Times New Roman" w:cs="Times New Roman"/>
                <w:sz w:val="24"/>
                <w:szCs w:val="24"/>
              </w:rPr>
              <w:t>№</w:t>
            </w:r>
            <w:r w:rsidR="00B90FBE" w:rsidRPr="00B90FBE">
              <w:rPr>
                <w:rFonts w:ascii="Times New Roman" w:eastAsia="Times New Roman" w:hAnsi="Times New Roman" w:cs="Times New Roman"/>
                <w:sz w:val="24"/>
                <w:szCs w:val="24"/>
              </w:rPr>
              <w:t>10</w:t>
            </w:r>
            <w:r w:rsidR="009A0AEE" w:rsidRPr="00B90FBE">
              <w:rPr>
                <w:rFonts w:ascii="Times New Roman" w:eastAsia="Times New Roman" w:hAnsi="Times New Roman" w:cs="Times New Roman"/>
                <w:sz w:val="24"/>
                <w:szCs w:val="24"/>
              </w:rPr>
              <w:t>04202</w:t>
            </w:r>
            <w:r w:rsidR="00B90FBE" w:rsidRPr="00B90FBE">
              <w:rPr>
                <w:rFonts w:ascii="Times New Roman" w:eastAsia="Times New Roman" w:hAnsi="Times New Roman" w:cs="Times New Roman"/>
                <w:sz w:val="24"/>
                <w:szCs w:val="24"/>
              </w:rPr>
              <w:t>6</w:t>
            </w:r>
            <w:r w:rsidR="009A0AEE" w:rsidRPr="00B90FBE">
              <w:rPr>
                <w:rFonts w:ascii="Times New Roman" w:eastAsia="Times New Roman" w:hAnsi="Times New Roman" w:cs="Times New Roman"/>
                <w:sz w:val="24"/>
                <w:szCs w:val="24"/>
              </w:rPr>
              <w:t xml:space="preserve"> </w:t>
            </w:r>
            <w:r w:rsidRPr="00B90FBE">
              <w:rPr>
                <w:rFonts w:ascii="Times New Roman" w:eastAsia="Times New Roman" w:hAnsi="Times New Roman" w:cs="Times New Roman"/>
                <w:sz w:val="24"/>
                <w:szCs w:val="24"/>
              </w:rPr>
              <w:t xml:space="preserve">від </w:t>
            </w:r>
            <w:r w:rsidR="00B90FBE" w:rsidRPr="00B90FBE">
              <w:rPr>
                <w:rFonts w:ascii="Times New Roman" w:eastAsia="Times New Roman" w:hAnsi="Times New Roman" w:cs="Times New Roman"/>
                <w:sz w:val="24"/>
                <w:szCs w:val="24"/>
              </w:rPr>
              <w:t>10</w:t>
            </w:r>
            <w:r w:rsidR="009A0AEE" w:rsidRPr="00B90FBE">
              <w:rPr>
                <w:rFonts w:ascii="Times New Roman" w:eastAsia="Times New Roman" w:hAnsi="Times New Roman" w:cs="Times New Roman"/>
                <w:sz w:val="24"/>
                <w:szCs w:val="24"/>
              </w:rPr>
              <w:t xml:space="preserve"> квітня </w:t>
            </w:r>
            <w:r w:rsidRPr="00B90FBE">
              <w:rPr>
                <w:rFonts w:ascii="Times New Roman" w:eastAsia="Times New Roman" w:hAnsi="Times New Roman" w:cs="Times New Roman"/>
                <w:sz w:val="24"/>
                <w:szCs w:val="24"/>
              </w:rPr>
              <w:t>202</w:t>
            </w:r>
            <w:r w:rsidR="00B90FBE" w:rsidRPr="00B90FBE">
              <w:rPr>
                <w:rFonts w:ascii="Times New Roman" w:eastAsia="Times New Roman" w:hAnsi="Times New Roman" w:cs="Times New Roman"/>
                <w:sz w:val="24"/>
                <w:szCs w:val="24"/>
              </w:rPr>
              <w:t>6</w:t>
            </w:r>
            <w:r w:rsidRPr="00B90FBE">
              <w:rPr>
                <w:rFonts w:ascii="Times New Roman" w:eastAsia="Times New Roman" w:hAnsi="Times New Roman" w:cs="Times New Roman"/>
                <w:sz w:val="24"/>
                <w:szCs w:val="24"/>
              </w:rPr>
              <w:t xml:space="preserve"> року) </w:t>
            </w:r>
            <w:r w:rsidRPr="00B90FBE">
              <w:rPr>
                <w:rFonts w:ascii="Times New Roman" w:eastAsia="Times New Roman" w:hAnsi="Times New Roman" w:cs="Times New Roman"/>
                <w:color w:val="000000"/>
                <w:sz w:val="24"/>
                <w:szCs w:val="24"/>
              </w:rPr>
              <w:t>було</w:t>
            </w:r>
            <w:r>
              <w:rPr>
                <w:rFonts w:ascii="Times New Roman" w:eastAsia="Times New Roman" w:hAnsi="Times New Roman" w:cs="Times New Roman"/>
                <w:color w:val="000000"/>
                <w:sz w:val="24"/>
                <w:szCs w:val="24"/>
              </w:rPr>
              <w:t xml:space="preserve"> зроблено висновок про відповідність Голови та Членів правління кваліфікаційним вимогам у частині, які стосуються вимог щодо: </w:t>
            </w:r>
          </w:p>
          <w:p w14:paraId="0000006E"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 xml:space="preserve">Бездоганна ділова репутація. </w:t>
            </w:r>
            <w:r>
              <w:rPr>
                <w:rFonts w:ascii="Times New Roman" w:eastAsia="Times New Roman" w:hAnsi="Times New Roman" w:cs="Times New Roman"/>
                <w:color w:val="333333"/>
                <w:sz w:val="24"/>
                <w:szCs w:val="24"/>
              </w:rPr>
              <w:t xml:space="preserve">У Голови та членів правління  наявна бездоганна ділова репутація, що характеризується </w:t>
            </w:r>
            <w:r>
              <w:rPr>
                <w:rFonts w:ascii="Times New Roman" w:eastAsia="Times New Roman" w:hAnsi="Times New Roman" w:cs="Times New Roman"/>
                <w:color w:val="000000"/>
                <w:sz w:val="24"/>
                <w:szCs w:val="24"/>
              </w:rPr>
              <w:t>відсутністю ознак небездоганної ділової репутації членів правління, пов’язаними з дотриманням законодавства України та публічного порядку. Ч</w:t>
            </w:r>
            <w:r>
              <w:rPr>
                <w:rFonts w:ascii="Times New Roman" w:eastAsia="Times New Roman" w:hAnsi="Times New Roman" w:cs="Times New Roman"/>
                <w:color w:val="333333"/>
                <w:sz w:val="24"/>
                <w:szCs w:val="24"/>
              </w:rPr>
              <w:t>ленами правління не надавалась недостовірна інформація Національному банку,  яка вплинула або могла вплинути на прийняття Національним банком рішення.  Відсутні о</w:t>
            </w:r>
            <w:r>
              <w:rPr>
                <w:rFonts w:ascii="Times New Roman" w:eastAsia="Times New Roman" w:hAnsi="Times New Roman" w:cs="Times New Roman"/>
                <w:color w:val="333333"/>
                <w:sz w:val="24"/>
                <w:szCs w:val="24"/>
                <w:highlight w:val="white"/>
              </w:rPr>
              <w:t>знаки небездоганної ділової репутації членів правління, пов’язаними з виконанням фінансових зобов’язань та пов’язаними з їх професійною діяльністю,</w:t>
            </w:r>
            <w:r>
              <w:rPr>
                <w:rFonts w:ascii="Times New Roman" w:eastAsia="Times New Roman" w:hAnsi="Times New Roman" w:cs="Times New Roman"/>
                <w:color w:val="333333"/>
                <w:sz w:val="24"/>
                <w:szCs w:val="24"/>
              </w:rPr>
              <w:t xml:space="preserve"> відсутні о</w:t>
            </w:r>
            <w:r>
              <w:rPr>
                <w:rFonts w:ascii="Times New Roman" w:eastAsia="Times New Roman" w:hAnsi="Times New Roman" w:cs="Times New Roman"/>
                <w:color w:val="333333"/>
                <w:sz w:val="24"/>
                <w:szCs w:val="24"/>
                <w:highlight w:val="white"/>
              </w:rPr>
              <w:t xml:space="preserve">знаки небездоганної ділової репутації члена правління, пов’язаними з обійманням посад або володінням істотною участю у фінансовій установі, іноземній фінансовій установі, юридичній особі, яка мала право надавати фінансові послуги, операторі поштового зв’язку, надавачі обмежених платіжних послуг, колекторській компанії, в юридичній особі, щодо якої Національний банк прийняв рішення, що визначене в п.18 розділу III Положення про визнання належності послуги чи операції до фінансової / обмеженої платіжної послуги та виявлення здійснення </w:t>
            </w:r>
            <w:proofErr w:type="spellStart"/>
            <w:r>
              <w:rPr>
                <w:rFonts w:ascii="Times New Roman" w:eastAsia="Times New Roman" w:hAnsi="Times New Roman" w:cs="Times New Roman"/>
                <w:color w:val="333333"/>
                <w:sz w:val="24"/>
                <w:szCs w:val="24"/>
                <w:highlight w:val="white"/>
              </w:rPr>
              <w:t>безліцензійної</w:t>
            </w:r>
            <w:proofErr w:type="spellEnd"/>
            <w:r>
              <w:rPr>
                <w:rFonts w:ascii="Times New Roman" w:eastAsia="Times New Roman" w:hAnsi="Times New Roman" w:cs="Times New Roman"/>
                <w:color w:val="333333"/>
                <w:sz w:val="24"/>
                <w:szCs w:val="24"/>
                <w:highlight w:val="white"/>
              </w:rPr>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04.09.2024 №105, відсутність ознак небездоганної ділової репутації членів правління, пов’язаних з функціонуванням платіжних систем, а також порушення вимог </w:t>
            </w:r>
            <w:r>
              <w:rPr>
                <w:rFonts w:ascii="Times New Roman" w:eastAsia="Times New Roman" w:hAnsi="Times New Roman" w:cs="Times New Roman"/>
                <w:color w:val="333333"/>
                <w:sz w:val="24"/>
                <w:szCs w:val="24"/>
                <w:highlight w:val="white"/>
              </w:rPr>
              <w:lastRenderedPageBreak/>
              <w:t>антикорупційного законодавства, законодавства з питань фінансового моніторингу, законодавства про фінансові послуги.</w:t>
            </w:r>
          </w:p>
          <w:p w14:paraId="0000006F"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Професійна придатність</w:t>
            </w:r>
            <w:r>
              <w:rPr>
                <w:rFonts w:ascii="Times New Roman" w:eastAsia="Times New Roman" w:hAnsi="Times New Roman" w:cs="Times New Roman"/>
                <w:color w:val="333333"/>
                <w:sz w:val="24"/>
                <w:szCs w:val="24"/>
              </w:rPr>
              <w:t xml:space="preserve"> У Голови та членів правління наявна </w:t>
            </w:r>
            <w:r>
              <w:rPr>
                <w:rFonts w:ascii="Times New Roman" w:eastAsia="Times New Roman" w:hAnsi="Times New Roman" w:cs="Times New Roman"/>
                <w:color w:val="000000"/>
                <w:sz w:val="24"/>
                <w:szCs w:val="24"/>
              </w:rPr>
              <w:t>професійна придатність, що характеризується наявністю</w:t>
            </w:r>
            <w:r>
              <w:rPr>
                <w:rFonts w:ascii="Times New Roman" w:eastAsia="Times New Roman" w:hAnsi="Times New Roman" w:cs="Times New Roman"/>
                <w:color w:val="333333"/>
                <w:sz w:val="24"/>
                <w:szCs w:val="24"/>
              </w:rPr>
              <w:t xml:space="preserve"> повної цивільної дієздатності, вищої освіти, сукупності знань, професійного та управлінського досвіду в обсязі, потрібному для належного виконання посадових обов’язків в кредитній спілці, а також функціонального навантаження та сфери відповідальності такої особи, можливості приділяти достатньо часу для виконання покладених на них обов’язків, відсутність реальних або потенційних конфліктів інтересів, що можуть зашкодити належному виконанню ними своїх посадових обов’язків та не можуть бути врегульованими згідно з внутрішніми процедурами кредитної спілки щодо управління конфліктами інтересів, дотримання ними обмежень, визначених </w:t>
            </w:r>
            <w:r>
              <w:rPr>
                <w:rFonts w:ascii="Times New Roman" w:eastAsia="Times New Roman" w:hAnsi="Times New Roman" w:cs="Times New Roman"/>
                <w:color w:val="000000"/>
                <w:sz w:val="24"/>
                <w:szCs w:val="24"/>
              </w:rPr>
              <w:t>статтею 26 </w:t>
            </w:r>
            <w:r>
              <w:rPr>
                <w:rFonts w:ascii="Times New Roman" w:eastAsia="Times New Roman" w:hAnsi="Times New Roman" w:cs="Times New Roman"/>
                <w:color w:val="333333"/>
                <w:sz w:val="24"/>
                <w:szCs w:val="24"/>
              </w:rPr>
              <w:t>Закону України “Про запобігання корупції”, дотримання ними обмежень та заборон обіймання посад, визначених законодавством України. Голова правління</w:t>
            </w:r>
            <w:r>
              <w:rPr>
                <w:rFonts w:ascii="Times New Roman" w:eastAsia="Times New Roman" w:hAnsi="Times New Roman" w:cs="Times New Roman"/>
                <w:color w:val="333333"/>
                <w:sz w:val="24"/>
                <w:szCs w:val="24"/>
                <w:highlight w:val="white"/>
              </w:rPr>
              <w:t xml:space="preserve"> кредитної спілки, заступник голови та член правління кредитної спілки, мають досвід роботи у фінансовому секторі у сукупності не менше трьох років.</w:t>
            </w:r>
          </w:p>
          <w:p w14:paraId="00000070" w14:textId="77777777" w:rsidR="00137FF4" w:rsidRDefault="000C6A7B">
            <w:pPr>
              <w:widowControl w:val="0"/>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Отже, всі члени правління є досить компетентними, мають належні професійний та освітній рівні, мають  досвід в операційному управлінні та стратегічному плануванні.</w:t>
            </w:r>
          </w:p>
          <w:p w14:paraId="00000071" w14:textId="77777777" w:rsidR="00137FF4" w:rsidRDefault="000C6A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Діяльність членів правління оцінюється позитивно, вони володіють знаннями та досвідом у всіх сферах  діяльності кредитної спілки, що дає змогу ефективно керувати операційною діяльністю, володіють навичками для відстоювання своїх поглядів i впливу на процес прийняття рішень, мають можливість ефективно здійснювати нагляд за рішеннями, прийнятими правлінням та </w:t>
            </w:r>
            <w:proofErr w:type="spellStart"/>
            <w:r>
              <w:rPr>
                <w:rFonts w:ascii="Times New Roman" w:eastAsia="Times New Roman" w:hAnsi="Times New Roman" w:cs="Times New Roman"/>
                <w:sz w:val="24"/>
                <w:szCs w:val="24"/>
              </w:rPr>
              <w:t>ïx</w:t>
            </w:r>
            <w:proofErr w:type="spellEnd"/>
            <w:r>
              <w:rPr>
                <w:rFonts w:ascii="Times New Roman" w:eastAsia="Times New Roman" w:hAnsi="Times New Roman" w:cs="Times New Roman"/>
                <w:sz w:val="24"/>
                <w:szCs w:val="24"/>
              </w:rPr>
              <w:t xml:space="preserve"> виконанням.</w:t>
            </w:r>
          </w:p>
        </w:tc>
      </w:tr>
      <w:tr w:rsidR="00137FF4" w14:paraId="3FD986BD" w14:textId="77777777">
        <w:tc>
          <w:tcPr>
            <w:tcW w:w="9629" w:type="dxa"/>
            <w:shd w:val="clear" w:color="auto" w:fill="E2EFD9"/>
          </w:tcPr>
          <w:p w14:paraId="00000072" w14:textId="77777777" w:rsidR="00137FF4" w:rsidRDefault="000C6A7B">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3.5. Оцінка діяльності </w:t>
            </w:r>
            <w:sdt>
              <w:sdtPr>
                <w:tag w:val="goog_rdk_9"/>
                <w:id w:val="1221097370"/>
              </w:sdtPr>
              <w:sdtEndPr/>
              <w:sdtContent/>
            </w:sdt>
            <w:r>
              <w:rPr>
                <w:rFonts w:ascii="Times New Roman" w:eastAsia="Times New Roman" w:hAnsi="Times New Roman" w:cs="Times New Roman"/>
                <w:b/>
                <w:color w:val="000000"/>
                <w:sz w:val="24"/>
                <w:szCs w:val="24"/>
              </w:rPr>
              <w:t>комітету правління</w:t>
            </w:r>
          </w:p>
        </w:tc>
      </w:tr>
      <w:tr w:rsidR="00137FF4" w14:paraId="3E9B49DA" w14:textId="77777777">
        <w:tc>
          <w:tcPr>
            <w:tcW w:w="9629" w:type="dxa"/>
          </w:tcPr>
          <w:p w14:paraId="00000073" w14:textId="358EA04B" w:rsidR="00137FF4" w:rsidRDefault="000C6A7B" w:rsidP="008E773E">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Постійно діючий кредитний комітет створений правлінням кредитної спілки з метою управління ризиками та організації кредитної діяльності кредитної спілки, який діє на підставі Положення про кредитний комітет, що затверджене рішенням Правління, протокол </w:t>
            </w:r>
            <w:r w:rsidR="008E773E">
              <w:rPr>
                <w:rFonts w:ascii="Times New Roman" w:eastAsia="Times New Roman" w:hAnsi="Times New Roman" w:cs="Times New Roman"/>
                <w:color w:val="000000"/>
                <w:sz w:val="24"/>
                <w:szCs w:val="24"/>
              </w:rPr>
              <w:t xml:space="preserve">№ 18.06.2024-П </w:t>
            </w:r>
            <w:r w:rsidR="008E773E" w:rsidRPr="008E773E">
              <w:rPr>
                <w:rFonts w:ascii="Times New Roman" w:eastAsia="Times New Roman" w:hAnsi="Times New Roman" w:cs="Times New Roman"/>
                <w:color w:val="000000"/>
                <w:sz w:val="24"/>
                <w:szCs w:val="24"/>
              </w:rPr>
              <w:t xml:space="preserve">від 18 червня 2024р </w:t>
            </w:r>
            <w:r>
              <w:rPr>
                <w:rFonts w:ascii="Times New Roman" w:eastAsia="Times New Roman" w:hAnsi="Times New Roman" w:cs="Times New Roman"/>
                <w:color w:val="000000"/>
                <w:sz w:val="24"/>
                <w:szCs w:val="24"/>
              </w:rPr>
              <w:t xml:space="preserve">В своїй діяльності кредитний комітет, окрім вищевказаного положення керується Законами України «Про фінансові послуги та фінансові компанії», «Про кредитні спілки», нормативно-правовими актами Національного банку України, іншого законодавства України, Статуту кредитної спілки та іншими внутрішніми нормативними документами кредитної спілки. </w:t>
            </w:r>
          </w:p>
          <w:p w14:paraId="00000074" w14:textId="6C76C8D6" w:rsidR="00137FF4" w:rsidRDefault="000C6A7B">
            <w:pPr>
              <w:ind w:right="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Протягом звітного 202</w:t>
            </w:r>
            <w:r w:rsidR="00685F0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року кредитним комітетом було проведено </w:t>
            </w:r>
            <w:r w:rsidR="00381D25" w:rsidRPr="00B90FBE">
              <w:rPr>
                <w:rFonts w:ascii="Times New Roman" w:eastAsia="Times New Roman" w:hAnsi="Times New Roman" w:cs="Times New Roman"/>
                <w:sz w:val="24"/>
                <w:szCs w:val="24"/>
              </w:rPr>
              <w:t>7</w:t>
            </w:r>
            <w:r w:rsidR="00B90FBE">
              <w:rPr>
                <w:rFonts w:ascii="Times New Roman" w:eastAsia="Times New Roman" w:hAnsi="Times New Roman" w:cs="Times New Roman"/>
                <w:sz w:val="24"/>
                <w:szCs w:val="24"/>
              </w:rPr>
              <w:t>2</w:t>
            </w:r>
            <w:r w:rsidRPr="00B90FBE">
              <w:rPr>
                <w:rFonts w:ascii="Times New Roman" w:eastAsia="Times New Roman" w:hAnsi="Times New Roman" w:cs="Times New Roman"/>
                <w:sz w:val="24"/>
                <w:szCs w:val="24"/>
              </w:rPr>
              <w:t xml:space="preserve"> засідан</w:t>
            </w:r>
            <w:r w:rsidR="00B90FBE">
              <w:rPr>
                <w:rFonts w:ascii="Times New Roman" w:eastAsia="Times New Roman" w:hAnsi="Times New Roman" w:cs="Times New Roman"/>
                <w:sz w:val="24"/>
                <w:szCs w:val="24"/>
              </w:rPr>
              <w:t>ня.</w:t>
            </w:r>
            <w:r>
              <w:rPr>
                <w:rFonts w:ascii="Times New Roman" w:eastAsia="Times New Roman" w:hAnsi="Times New Roman" w:cs="Times New Roman"/>
                <w:sz w:val="24"/>
                <w:szCs w:val="24"/>
              </w:rPr>
              <w:t xml:space="preserve"> Основні питання, що розглядались на засіданнях кредитного комітету стосувались</w:t>
            </w:r>
            <w:r>
              <w:rPr>
                <w:rFonts w:ascii="Times New Roman" w:eastAsia="Times New Roman" w:hAnsi="Times New Roman" w:cs="Times New Roman"/>
                <w:color w:val="000000"/>
                <w:sz w:val="24"/>
                <w:szCs w:val="24"/>
              </w:rPr>
              <w:t xml:space="preserve"> розгляду заяв членів кредитної спілки про надання кредитів,  здійснення контролю якості кредитного портфеля, організації та здійснення заходів зі стягнення заборгованості за простроченими кредитами, вчинення заходів щодо забезпечення додержання учасниками кредитних правовідносин вимог законодавства України. </w:t>
            </w:r>
          </w:p>
          <w:p w14:paraId="00000075" w14:textId="77777777" w:rsidR="00137FF4" w:rsidRDefault="000C6A7B">
            <w:pPr>
              <w:ind w:right="2"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Ухвалюючи рішення щодо надання кредиту, кредитний комітет аналізує  інформацію та проводить всебічне вимірювання ризиків і враховує  чинники, зокрема, але не виключно, мету отримання кредиту та джерела його погашення, кредитну історію і поточну платоспроможність боржника, прийнятність та достатність забезпечення, можливість його реалізації, репутацію боржника та його здатність / готовність нести юридичну відповідальність і співпрацювати з кредитною спілкою з усіх питань, що можуть виникати протягом періоду користування кредитом.</w:t>
            </w:r>
          </w:p>
          <w:p w14:paraId="00000076" w14:textId="3E54A6D6" w:rsidR="00137FF4" w:rsidRPr="00DD20B2" w:rsidRDefault="00514582">
            <w:pPr>
              <w:ind w:right="2" w:firstLine="566"/>
              <w:jc w:val="both"/>
              <w:rPr>
                <w:rFonts w:ascii="Times New Roman" w:eastAsia="Times New Roman" w:hAnsi="Times New Roman" w:cs="Times New Roman"/>
                <w:sz w:val="24"/>
                <w:szCs w:val="24"/>
              </w:rPr>
            </w:pPr>
            <w:r w:rsidRPr="00DD20B2">
              <w:rPr>
                <w:rFonts w:ascii="Times New Roman" w:eastAsia="Times New Roman" w:hAnsi="Times New Roman" w:cs="Times New Roman"/>
                <w:color w:val="000000"/>
                <w:sz w:val="24"/>
                <w:szCs w:val="24"/>
              </w:rPr>
              <w:t>Станом на 31.12.202</w:t>
            </w:r>
            <w:r w:rsidR="00685F0D" w:rsidRPr="00DD20B2">
              <w:rPr>
                <w:rFonts w:ascii="Times New Roman" w:eastAsia="Times New Roman" w:hAnsi="Times New Roman" w:cs="Times New Roman"/>
                <w:color w:val="000000"/>
                <w:sz w:val="24"/>
                <w:szCs w:val="24"/>
              </w:rPr>
              <w:t>5</w:t>
            </w:r>
            <w:r w:rsidRPr="00DD20B2">
              <w:rPr>
                <w:rFonts w:ascii="Times New Roman" w:eastAsia="Times New Roman" w:hAnsi="Times New Roman" w:cs="Times New Roman"/>
                <w:color w:val="000000"/>
                <w:sz w:val="24"/>
                <w:szCs w:val="24"/>
              </w:rPr>
              <w:t xml:space="preserve"> року кредитний портфель становить </w:t>
            </w:r>
            <w:r w:rsidR="00DD20B2" w:rsidRPr="00DD20B2">
              <w:rPr>
                <w:rFonts w:ascii="Times New Roman" w:eastAsia="Times New Roman" w:hAnsi="Times New Roman" w:cs="Times New Roman"/>
                <w:color w:val="000000"/>
                <w:sz w:val="24"/>
                <w:szCs w:val="24"/>
              </w:rPr>
              <w:t>5615720,73</w:t>
            </w:r>
            <w:r w:rsidRPr="00DD20B2">
              <w:rPr>
                <w:rFonts w:ascii="Times New Roman" w:eastAsia="Times New Roman" w:hAnsi="Times New Roman" w:cs="Times New Roman"/>
                <w:color w:val="000000"/>
                <w:sz w:val="24"/>
                <w:szCs w:val="24"/>
              </w:rPr>
              <w:t xml:space="preserve">грн, прострочений кредитний портфель становить </w:t>
            </w:r>
            <w:r w:rsidR="00DD20B2" w:rsidRPr="00DD20B2">
              <w:rPr>
                <w:rFonts w:ascii="Times New Roman" w:eastAsia="Times New Roman" w:hAnsi="Times New Roman" w:cs="Times New Roman"/>
                <w:color w:val="000000"/>
                <w:sz w:val="24"/>
                <w:szCs w:val="24"/>
              </w:rPr>
              <w:t>739158,21</w:t>
            </w:r>
            <w:r w:rsidRPr="00DD20B2">
              <w:rPr>
                <w:rFonts w:ascii="Times New Roman" w:eastAsia="Times New Roman" w:hAnsi="Times New Roman" w:cs="Times New Roman"/>
                <w:color w:val="000000"/>
                <w:sz w:val="24"/>
                <w:szCs w:val="24"/>
              </w:rPr>
              <w:t>грн, що порівняно з 31.12.202</w:t>
            </w:r>
            <w:r w:rsidR="00DD20B2">
              <w:rPr>
                <w:rFonts w:ascii="Times New Roman" w:eastAsia="Times New Roman" w:hAnsi="Times New Roman" w:cs="Times New Roman"/>
                <w:color w:val="000000"/>
                <w:sz w:val="24"/>
                <w:szCs w:val="24"/>
              </w:rPr>
              <w:t>5</w:t>
            </w:r>
            <w:r w:rsidRPr="00DD20B2">
              <w:rPr>
                <w:rFonts w:ascii="Times New Roman" w:eastAsia="Times New Roman" w:hAnsi="Times New Roman" w:cs="Times New Roman"/>
                <w:color w:val="000000"/>
                <w:sz w:val="24"/>
                <w:szCs w:val="24"/>
              </w:rPr>
              <w:t xml:space="preserve"> року має позитивну динаміку. Протягом звітного року кредитною спілкою видано кредитів на загальну суму </w:t>
            </w:r>
            <w:r w:rsidR="00DD20B2" w:rsidRPr="00DD20B2">
              <w:rPr>
                <w:rFonts w:ascii="Times New Roman" w:eastAsia="Times New Roman" w:hAnsi="Times New Roman" w:cs="Times New Roman"/>
                <w:color w:val="000000"/>
                <w:sz w:val="24"/>
                <w:szCs w:val="24"/>
              </w:rPr>
              <w:t>2897250</w:t>
            </w:r>
            <w:r w:rsidR="00DD20B2">
              <w:rPr>
                <w:rFonts w:ascii="Times New Roman" w:eastAsia="Times New Roman" w:hAnsi="Times New Roman" w:cs="Times New Roman"/>
                <w:color w:val="000000"/>
                <w:sz w:val="24"/>
                <w:szCs w:val="24"/>
              </w:rPr>
              <w:t>,00</w:t>
            </w:r>
            <w:r w:rsidRPr="00DD20B2">
              <w:rPr>
                <w:rFonts w:ascii="Times New Roman" w:eastAsia="Times New Roman" w:hAnsi="Times New Roman" w:cs="Times New Roman"/>
                <w:color w:val="000000"/>
                <w:sz w:val="24"/>
                <w:szCs w:val="24"/>
              </w:rPr>
              <w:t xml:space="preserve"> грн, що порівняно з 202</w:t>
            </w:r>
            <w:r w:rsidR="00DD20B2">
              <w:rPr>
                <w:rFonts w:ascii="Times New Roman" w:eastAsia="Times New Roman" w:hAnsi="Times New Roman" w:cs="Times New Roman"/>
                <w:color w:val="000000"/>
                <w:sz w:val="24"/>
                <w:szCs w:val="24"/>
              </w:rPr>
              <w:t>4</w:t>
            </w:r>
            <w:r w:rsidRPr="00DD20B2">
              <w:rPr>
                <w:rFonts w:ascii="Times New Roman" w:eastAsia="Times New Roman" w:hAnsi="Times New Roman" w:cs="Times New Roman"/>
                <w:color w:val="000000"/>
                <w:sz w:val="24"/>
                <w:szCs w:val="24"/>
              </w:rPr>
              <w:t xml:space="preserve"> року  на </w:t>
            </w:r>
            <w:r w:rsidR="00DD20B2">
              <w:rPr>
                <w:rFonts w:ascii="Times New Roman" w:eastAsia="Times New Roman" w:hAnsi="Times New Roman" w:cs="Times New Roman"/>
                <w:color w:val="000000"/>
                <w:sz w:val="24"/>
                <w:szCs w:val="24"/>
              </w:rPr>
              <w:t>17</w:t>
            </w:r>
            <w:r w:rsidRPr="00DD20B2">
              <w:rPr>
                <w:rFonts w:ascii="Times New Roman" w:eastAsia="Times New Roman" w:hAnsi="Times New Roman" w:cs="Times New Roman"/>
                <w:color w:val="000000"/>
                <w:sz w:val="24"/>
                <w:szCs w:val="24"/>
              </w:rPr>
              <w:t xml:space="preserve"> % </w:t>
            </w:r>
            <w:r w:rsidR="00DD20B2">
              <w:rPr>
                <w:rFonts w:ascii="Times New Roman" w:eastAsia="Times New Roman" w:hAnsi="Times New Roman" w:cs="Times New Roman"/>
                <w:color w:val="000000"/>
                <w:sz w:val="24"/>
                <w:szCs w:val="24"/>
              </w:rPr>
              <w:t>мен</w:t>
            </w:r>
            <w:r w:rsidRPr="00DD20B2">
              <w:rPr>
                <w:rFonts w:ascii="Times New Roman" w:eastAsia="Times New Roman" w:hAnsi="Times New Roman" w:cs="Times New Roman"/>
                <w:color w:val="000000"/>
                <w:sz w:val="24"/>
                <w:szCs w:val="24"/>
              </w:rPr>
              <w:t>ше. Протягом 202</w:t>
            </w:r>
            <w:r w:rsidR="00B90FBE">
              <w:rPr>
                <w:rFonts w:ascii="Times New Roman" w:eastAsia="Times New Roman" w:hAnsi="Times New Roman" w:cs="Times New Roman"/>
                <w:color w:val="000000"/>
                <w:sz w:val="24"/>
                <w:szCs w:val="24"/>
              </w:rPr>
              <w:t>5</w:t>
            </w:r>
            <w:bookmarkStart w:id="0" w:name="_GoBack"/>
            <w:bookmarkEnd w:id="0"/>
            <w:r w:rsidRPr="00DD20B2">
              <w:rPr>
                <w:rFonts w:ascii="Times New Roman" w:eastAsia="Times New Roman" w:hAnsi="Times New Roman" w:cs="Times New Roman"/>
                <w:color w:val="000000"/>
                <w:sz w:val="24"/>
                <w:szCs w:val="24"/>
              </w:rPr>
              <w:t xml:space="preserve"> року здійснювалось погашення заборгованості на загальну суму </w:t>
            </w:r>
            <w:r w:rsidR="00DD20B2" w:rsidRPr="00DD20B2">
              <w:rPr>
                <w:rFonts w:ascii="Times New Roman" w:eastAsia="Times New Roman" w:hAnsi="Times New Roman" w:cs="Times New Roman"/>
                <w:color w:val="000000"/>
                <w:sz w:val="24"/>
                <w:szCs w:val="24"/>
              </w:rPr>
              <w:t>3319662,88</w:t>
            </w:r>
            <w:r w:rsidRPr="00DD20B2">
              <w:rPr>
                <w:rFonts w:ascii="Times New Roman" w:eastAsia="Times New Roman" w:hAnsi="Times New Roman" w:cs="Times New Roman"/>
                <w:color w:val="000000"/>
                <w:sz w:val="24"/>
                <w:szCs w:val="24"/>
              </w:rPr>
              <w:t xml:space="preserve"> грн.</w:t>
            </w:r>
            <w:r w:rsidR="00DD20B2">
              <w:rPr>
                <w:rFonts w:ascii="Times New Roman" w:eastAsia="Times New Roman" w:hAnsi="Times New Roman" w:cs="Times New Roman"/>
                <w:color w:val="000000"/>
                <w:sz w:val="24"/>
                <w:szCs w:val="24"/>
              </w:rPr>
              <w:t>, що близько рівно погашенню в 2024.</w:t>
            </w:r>
          </w:p>
          <w:p w14:paraId="00000077" w14:textId="6796ACB3" w:rsidR="00137FF4" w:rsidRDefault="000C6A7B">
            <w:pPr>
              <w:widowControl w:val="0"/>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DD20B2">
              <w:rPr>
                <w:rFonts w:ascii="Times New Roman" w:eastAsia="Times New Roman" w:hAnsi="Times New Roman" w:cs="Times New Roman"/>
                <w:color w:val="000000"/>
                <w:sz w:val="24"/>
                <w:szCs w:val="24"/>
              </w:rPr>
              <w:t>З огляду на зовнішні обставини, такі як тривалість та інтенсивність</w:t>
            </w:r>
            <w:r>
              <w:rPr>
                <w:rFonts w:ascii="Times New Roman" w:eastAsia="Times New Roman" w:hAnsi="Times New Roman" w:cs="Times New Roman"/>
                <w:color w:val="000000"/>
                <w:sz w:val="24"/>
                <w:szCs w:val="24"/>
              </w:rPr>
              <w:t xml:space="preserve"> війни, що безумовно, вплинуло на попит з кредитування, роботу кредитного комітету можна визнати професійною, позитивною та якісною. Порушень законодавства та внутрішніх документів кредитної спілки, а також конфлікту інтересів при прийнятті рішень не виявлено. Члени </w:t>
            </w:r>
            <w:r>
              <w:rPr>
                <w:rFonts w:ascii="Times New Roman" w:eastAsia="Times New Roman" w:hAnsi="Times New Roman" w:cs="Times New Roman"/>
                <w:color w:val="000000"/>
                <w:sz w:val="24"/>
                <w:szCs w:val="24"/>
              </w:rPr>
              <w:lastRenderedPageBreak/>
              <w:t xml:space="preserve">кредитного комітету діяли в інтересах кредитної спілки, </w:t>
            </w:r>
            <w:proofErr w:type="spellStart"/>
            <w:r w:rsidR="00685F0D">
              <w:rPr>
                <w:rFonts w:ascii="Times New Roman" w:eastAsia="Times New Roman" w:hAnsi="Times New Roman" w:cs="Times New Roman"/>
                <w:color w:val="000000"/>
                <w:sz w:val="24"/>
                <w:szCs w:val="24"/>
              </w:rPr>
              <w:t>відповідально</w:t>
            </w:r>
            <w:proofErr w:type="spellEnd"/>
            <w:r>
              <w:rPr>
                <w:rFonts w:ascii="Times New Roman" w:eastAsia="Times New Roman" w:hAnsi="Times New Roman" w:cs="Times New Roman"/>
                <w:color w:val="000000"/>
                <w:sz w:val="24"/>
                <w:szCs w:val="24"/>
              </w:rPr>
              <w:t xml:space="preserve"> ставились до виконання своїх обов’язків, прийняття рішення відбувалось в межах своїх повноважень, </w:t>
            </w:r>
            <w:bookmarkStart w:id="1" w:name="bookmark=id.4dzyqxybl96z" w:colFirst="0" w:colLast="0"/>
            <w:bookmarkEnd w:id="1"/>
            <w:r>
              <w:rPr>
                <w:rFonts w:ascii="Times New Roman" w:eastAsia="Times New Roman" w:hAnsi="Times New Roman" w:cs="Times New Roman"/>
                <w:color w:val="000000"/>
                <w:sz w:val="24"/>
                <w:szCs w:val="24"/>
              </w:rPr>
              <w:t>службове становище не використовували у власних інтересах</w:t>
            </w:r>
            <w:bookmarkStart w:id="2" w:name="bookmark=id.qqte6pinsdld" w:colFirst="0" w:colLast="0"/>
            <w:bookmarkEnd w:id="2"/>
            <w:r>
              <w:rPr>
                <w:rFonts w:ascii="Times New Roman" w:eastAsia="Times New Roman" w:hAnsi="Times New Roman" w:cs="Times New Roman"/>
                <w:color w:val="000000"/>
                <w:sz w:val="24"/>
                <w:szCs w:val="24"/>
              </w:rPr>
              <w:t>, фактів щодо</w:t>
            </w:r>
            <w:r>
              <w:rPr>
                <w:rFonts w:ascii="Times New Roman" w:eastAsia="Times New Roman" w:hAnsi="Times New Roman" w:cs="Times New Roman"/>
                <w:color w:val="000000"/>
                <w:sz w:val="24"/>
                <w:szCs w:val="24"/>
                <w:highlight w:val="white"/>
              </w:rPr>
              <w:t xml:space="preserve"> розголошення чи використання з вигодою для себе чи для третіх осіб інформації, що становить таємницю фінансової послуги, яка стала їм відома у зв’язку з виконанням службових обов’язків,  не виявлено.</w:t>
            </w:r>
          </w:p>
        </w:tc>
      </w:tr>
      <w:tr w:rsidR="00137FF4" w14:paraId="666D090F" w14:textId="77777777">
        <w:tc>
          <w:tcPr>
            <w:tcW w:w="9629" w:type="dxa"/>
            <w:shd w:val="clear" w:color="auto" w:fill="C5E0B3"/>
          </w:tcPr>
          <w:p w14:paraId="00000078" w14:textId="0C8E9BB9" w:rsidR="00137FF4" w:rsidRDefault="000C6A7B" w:rsidP="00B90FBE">
            <w:pPr>
              <w:jc w:val="center"/>
              <w:rPr>
                <w:rFonts w:ascii="Times New Roman" w:eastAsia="Times New Roman" w:hAnsi="Times New Roman" w:cs="Times New Roman"/>
                <w:b/>
              </w:rPr>
            </w:pPr>
            <w:r>
              <w:rPr>
                <w:rFonts w:ascii="Times New Roman" w:eastAsia="Times New Roman" w:hAnsi="Times New Roman" w:cs="Times New Roman"/>
                <w:b/>
              </w:rPr>
              <w:lastRenderedPageBreak/>
              <w:t>ІV. ОЦІНКА ВИКОНАННЯ ПОСТАВЛЕНИХ ЦІЛЕЙ ЗА 202</w:t>
            </w:r>
            <w:r w:rsidR="00B90FBE">
              <w:rPr>
                <w:rFonts w:ascii="Times New Roman" w:eastAsia="Times New Roman" w:hAnsi="Times New Roman" w:cs="Times New Roman"/>
                <w:b/>
              </w:rPr>
              <w:t>5</w:t>
            </w:r>
            <w:r>
              <w:rPr>
                <w:rFonts w:ascii="Times New Roman" w:eastAsia="Times New Roman" w:hAnsi="Times New Roman" w:cs="Times New Roman"/>
                <w:b/>
              </w:rPr>
              <w:t xml:space="preserve"> РІК</w:t>
            </w:r>
          </w:p>
        </w:tc>
      </w:tr>
      <w:tr w:rsidR="00137FF4" w14:paraId="00016EA0" w14:textId="77777777">
        <w:tc>
          <w:tcPr>
            <w:tcW w:w="9629" w:type="dxa"/>
          </w:tcPr>
          <w:p w14:paraId="00000079"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Незважаючи на війну, що триває в Україні, яка призвела до обмежень для нормальної господарської діяльності, зменшення обсягів кредитування членів кредитної спілки, знецінення активів через військові дії на території України, враховуючи професіоналізм менеджменту, всебічний досвід та професійну підготовку, постійну співпрацю та координацію дій між членами правління, кредитній спілці вдалося забезпечити управління ліквідністю з її збереженням на достатньому рівні, серед іншого, правлінню вдалося виконати ключові цілі, поставлені кредитною спілкою.</w:t>
            </w:r>
          </w:p>
          <w:p w14:paraId="0000007A" w14:textId="77777777" w:rsidR="00137FF4"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Правлінню вдалось зберегти високу якість кредитного портфеля завдяки використанню системи раннього попередження:</w:t>
            </w:r>
          </w:p>
          <w:p w14:paraId="0000007B" w14:textId="7F52865E" w:rsidR="00137FF4" w:rsidRPr="00DD20B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DD20B2">
              <w:rPr>
                <w:rFonts w:ascii="Times New Roman" w:eastAsia="Times New Roman" w:hAnsi="Times New Roman" w:cs="Times New Roman"/>
                <w:color w:val="000000"/>
              </w:rPr>
              <w:t>- активним переговорам з членами та реструктуризації кредитів для запобігання простроченої заборгованості, що призвело до того, що на кінець 202</w:t>
            </w:r>
            <w:r w:rsidR="00DD20B2" w:rsidRPr="00DD20B2">
              <w:rPr>
                <w:rFonts w:ascii="Times New Roman" w:eastAsia="Times New Roman" w:hAnsi="Times New Roman" w:cs="Times New Roman"/>
                <w:color w:val="000000"/>
              </w:rPr>
              <w:t>5</w:t>
            </w:r>
            <w:r w:rsidRPr="00DD20B2">
              <w:rPr>
                <w:rFonts w:ascii="Times New Roman" w:eastAsia="Times New Roman" w:hAnsi="Times New Roman" w:cs="Times New Roman"/>
                <w:color w:val="000000"/>
              </w:rPr>
              <w:t xml:space="preserve"> року коефіцієнт непрацюючих кредитів становив </w:t>
            </w:r>
            <w:r w:rsidR="00514582" w:rsidRPr="00DD20B2">
              <w:rPr>
                <w:rFonts w:ascii="Times New Roman" w:eastAsia="Times New Roman" w:hAnsi="Times New Roman" w:cs="Times New Roman"/>
                <w:color w:val="000000"/>
              </w:rPr>
              <w:t>1</w:t>
            </w:r>
            <w:r w:rsidR="00DD20B2" w:rsidRPr="00DD20B2">
              <w:rPr>
                <w:rFonts w:ascii="Times New Roman" w:eastAsia="Times New Roman" w:hAnsi="Times New Roman" w:cs="Times New Roman"/>
                <w:color w:val="000000"/>
              </w:rPr>
              <w:t>3</w:t>
            </w:r>
            <w:r w:rsidR="00514582" w:rsidRPr="00DD20B2">
              <w:rPr>
                <w:rFonts w:ascii="Times New Roman" w:eastAsia="Times New Roman" w:hAnsi="Times New Roman" w:cs="Times New Roman"/>
                <w:color w:val="000000"/>
              </w:rPr>
              <w:t xml:space="preserve"> </w:t>
            </w:r>
            <w:r w:rsidRPr="00DD20B2">
              <w:rPr>
                <w:rFonts w:ascii="Times New Roman" w:eastAsia="Times New Roman" w:hAnsi="Times New Roman" w:cs="Times New Roman"/>
                <w:color w:val="000000"/>
              </w:rPr>
              <w:t xml:space="preserve">% проти </w:t>
            </w:r>
            <w:r w:rsidR="00DD20B2" w:rsidRPr="00DD20B2">
              <w:rPr>
                <w:rFonts w:ascii="Times New Roman" w:eastAsia="Times New Roman" w:hAnsi="Times New Roman" w:cs="Times New Roman"/>
                <w:color w:val="000000"/>
              </w:rPr>
              <w:t>19</w:t>
            </w:r>
            <w:r w:rsidR="00514582" w:rsidRPr="00DD20B2">
              <w:rPr>
                <w:rFonts w:ascii="Times New Roman" w:eastAsia="Times New Roman" w:hAnsi="Times New Roman" w:cs="Times New Roman"/>
                <w:color w:val="000000"/>
              </w:rPr>
              <w:t xml:space="preserve"> </w:t>
            </w:r>
            <w:r w:rsidRPr="00DD20B2">
              <w:rPr>
                <w:rFonts w:ascii="Times New Roman" w:eastAsia="Times New Roman" w:hAnsi="Times New Roman" w:cs="Times New Roman"/>
                <w:color w:val="000000"/>
              </w:rPr>
              <w:t xml:space="preserve">%, запланованих у бюджеті на </w:t>
            </w:r>
            <w:r w:rsidR="00514582" w:rsidRPr="00DD20B2">
              <w:rPr>
                <w:rFonts w:ascii="Times New Roman" w:eastAsia="Times New Roman" w:hAnsi="Times New Roman" w:cs="Times New Roman"/>
                <w:color w:val="000000"/>
              </w:rPr>
              <w:t>31.12.202</w:t>
            </w:r>
            <w:r w:rsidR="00DD20B2" w:rsidRPr="00DD20B2">
              <w:rPr>
                <w:rFonts w:ascii="Times New Roman" w:eastAsia="Times New Roman" w:hAnsi="Times New Roman" w:cs="Times New Roman"/>
                <w:color w:val="000000"/>
              </w:rPr>
              <w:t>5</w:t>
            </w:r>
            <w:r w:rsidRPr="00DD20B2">
              <w:rPr>
                <w:rFonts w:ascii="Times New Roman" w:eastAsia="Times New Roman" w:hAnsi="Times New Roman" w:cs="Times New Roman"/>
                <w:color w:val="000000"/>
              </w:rPr>
              <w:t xml:space="preserve">року; </w:t>
            </w:r>
          </w:p>
          <w:p w14:paraId="0000007C" w14:textId="183C18FF" w:rsidR="00137FF4" w:rsidRPr="00DD20B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DD20B2">
              <w:rPr>
                <w:rFonts w:ascii="Times New Roman" w:eastAsia="Times New Roman" w:hAnsi="Times New Roman" w:cs="Times New Roman"/>
                <w:color w:val="000000"/>
              </w:rPr>
              <w:t>- вивільненню резервів, зокрема, у зв'язку з покращенням платоспроможності позичальників протягом 202</w:t>
            </w:r>
            <w:r w:rsidR="00DD20B2" w:rsidRPr="00DD20B2">
              <w:rPr>
                <w:rFonts w:ascii="Times New Roman" w:eastAsia="Times New Roman" w:hAnsi="Times New Roman" w:cs="Times New Roman"/>
                <w:color w:val="000000"/>
              </w:rPr>
              <w:t>5</w:t>
            </w:r>
            <w:r w:rsidRPr="00DD20B2">
              <w:rPr>
                <w:rFonts w:ascii="Times New Roman" w:eastAsia="Times New Roman" w:hAnsi="Times New Roman" w:cs="Times New Roman"/>
                <w:color w:val="000000"/>
              </w:rPr>
              <w:t xml:space="preserve"> року на загальну суму </w:t>
            </w:r>
            <w:r w:rsidR="00323A01" w:rsidRPr="00323A01">
              <w:rPr>
                <w:rFonts w:ascii="Times New Roman" w:eastAsia="Times New Roman" w:hAnsi="Times New Roman" w:cs="Times New Roman"/>
                <w:color w:val="000000"/>
              </w:rPr>
              <w:t>545567,84</w:t>
            </w:r>
            <w:r w:rsidRPr="00DD20B2">
              <w:rPr>
                <w:rFonts w:ascii="Times New Roman" w:eastAsia="Times New Roman" w:hAnsi="Times New Roman" w:cs="Times New Roman"/>
                <w:color w:val="000000"/>
              </w:rPr>
              <w:t xml:space="preserve">  грн з подальшим зниженням вартості ризику та високим коефіцієнтом платоспроможності позичальника зі своєчасним погашенням протягом 202</w:t>
            </w:r>
            <w:r w:rsidR="00DD20B2" w:rsidRPr="00DD20B2">
              <w:rPr>
                <w:rFonts w:ascii="Times New Roman" w:eastAsia="Times New Roman" w:hAnsi="Times New Roman" w:cs="Times New Roman"/>
                <w:color w:val="000000"/>
              </w:rPr>
              <w:t>5</w:t>
            </w:r>
            <w:r w:rsidRPr="00DD20B2">
              <w:rPr>
                <w:rFonts w:ascii="Times New Roman" w:eastAsia="Times New Roman" w:hAnsi="Times New Roman" w:cs="Times New Roman"/>
                <w:color w:val="000000"/>
              </w:rPr>
              <w:t xml:space="preserve"> року не менше </w:t>
            </w:r>
            <w:r w:rsidR="00323A01">
              <w:rPr>
                <w:rFonts w:ascii="Times New Roman" w:eastAsia="Times New Roman" w:hAnsi="Times New Roman" w:cs="Times New Roman"/>
                <w:color w:val="000000"/>
              </w:rPr>
              <w:t>93</w:t>
            </w:r>
            <w:r w:rsidR="00514582" w:rsidRPr="00DD20B2">
              <w:rPr>
                <w:rFonts w:ascii="Times New Roman" w:eastAsia="Times New Roman" w:hAnsi="Times New Roman" w:cs="Times New Roman"/>
                <w:color w:val="000000"/>
              </w:rPr>
              <w:t xml:space="preserve"> </w:t>
            </w:r>
            <w:r w:rsidRPr="00DD20B2">
              <w:rPr>
                <w:rFonts w:ascii="Times New Roman" w:eastAsia="Times New Roman" w:hAnsi="Times New Roman" w:cs="Times New Roman"/>
                <w:color w:val="000000"/>
              </w:rPr>
              <w:t xml:space="preserve">% щомісяця; </w:t>
            </w:r>
          </w:p>
          <w:p w14:paraId="0000007D" w14:textId="77777777" w:rsidR="00137FF4" w:rsidRPr="00DD20B2" w:rsidRDefault="000C6A7B">
            <w:pPr>
              <w:pBdr>
                <w:top w:val="nil"/>
                <w:left w:val="nil"/>
                <w:bottom w:val="nil"/>
                <w:right w:val="nil"/>
                <w:between w:val="nil"/>
              </w:pBdr>
              <w:ind w:firstLine="709"/>
              <w:jc w:val="both"/>
              <w:rPr>
                <w:rFonts w:ascii="Times New Roman" w:eastAsia="Times New Roman" w:hAnsi="Times New Roman" w:cs="Times New Roman"/>
                <w:color w:val="000000"/>
              </w:rPr>
            </w:pPr>
            <w:r w:rsidRPr="00DD20B2">
              <w:rPr>
                <w:rFonts w:ascii="Times New Roman" w:eastAsia="Times New Roman" w:hAnsi="Times New Roman" w:cs="Times New Roman"/>
                <w:color w:val="000000"/>
              </w:rPr>
              <w:t>- диверсифікації депозитного портфеля посприявши покращенню фінансового результату кредитної спілки;</w:t>
            </w:r>
          </w:p>
          <w:p w14:paraId="0000007E" w14:textId="7733CCCC" w:rsidR="00137FF4" w:rsidRDefault="000C6A7B">
            <w:pPr>
              <w:pBdr>
                <w:top w:val="nil"/>
                <w:left w:val="nil"/>
                <w:bottom w:val="nil"/>
                <w:right w:val="nil"/>
                <w:between w:val="nil"/>
              </w:pBdr>
              <w:ind w:firstLine="709"/>
              <w:jc w:val="both"/>
              <w:rPr>
                <w:rFonts w:ascii="Times New Roman" w:eastAsia="Times New Roman" w:hAnsi="Times New Roman" w:cs="Times New Roman"/>
                <w:b/>
                <w:color w:val="000000"/>
              </w:rPr>
            </w:pPr>
            <w:r w:rsidRPr="00DD20B2">
              <w:rPr>
                <w:rFonts w:ascii="Times New Roman" w:eastAsia="Times New Roman" w:hAnsi="Times New Roman" w:cs="Times New Roman"/>
                <w:color w:val="000000"/>
              </w:rPr>
              <w:t xml:space="preserve">- утриманню активних клієнтів із загальною кількістю </w:t>
            </w:r>
            <w:r w:rsidR="00DD20B2">
              <w:rPr>
                <w:rFonts w:ascii="Times New Roman" w:eastAsia="Times New Roman" w:hAnsi="Times New Roman" w:cs="Times New Roman"/>
                <w:color w:val="000000"/>
              </w:rPr>
              <w:t>4937</w:t>
            </w:r>
            <w:r w:rsidR="00514582" w:rsidRPr="00DD20B2">
              <w:rPr>
                <w:rFonts w:ascii="Times New Roman" w:eastAsia="Times New Roman" w:hAnsi="Times New Roman" w:cs="Times New Roman"/>
                <w:color w:val="000000"/>
              </w:rPr>
              <w:t>,</w:t>
            </w:r>
            <w:r w:rsidR="00DD20B2">
              <w:rPr>
                <w:rFonts w:ascii="Times New Roman" w:eastAsia="Times New Roman" w:hAnsi="Times New Roman" w:cs="Times New Roman"/>
                <w:color w:val="000000"/>
              </w:rPr>
              <w:t>2</w:t>
            </w:r>
            <w:r w:rsidR="00514582" w:rsidRPr="00DD20B2">
              <w:rPr>
                <w:rFonts w:ascii="Times New Roman" w:eastAsia="Times New Roman" w:hAnsi="Times New Roman" w:cs="Times New Roman"/>
                <w:color w:val="000000"/>
              </w:rPr>
              <w:t xml:space="preserve"> тис. станом на кінець 202</w:t>
            </w:r>
            <w:r w:rsidR="00DD20B2">
              <w:rPr>
                <w:rFonts w:ascii="Times New Roman" w:eastAsia="Times New Roman" w:hAnsi="Times New Roman" w:cs="Times New Roman"/>
                <w:color w:val="000000"/>
              </w:rPr>
              <w:t>5</w:t>
            </w:r>
            <w:r w:rsidR="00514582" w:rsidRPr="00DD20B2">
              <w:rPr>
                <w:rFonts w:ascii="Times New Roman" w:eastAsia="Times New Roman" w:hAnsi="Times New Roman" w:cs="Times New Roman"/>
                <w:color w:val="000000"/>
              </w:rPr>
              <w:t xml:space="preserve"> рік.</w:t>
            </w:r>
          </w:p>
          <w:p w14:paraId="0000007F" w14:textId="77777777" w:rsidR="00137FF4" w:rsidRDefault="00137FF4">
            <w:pPr>
              <w:jc w:val="center"/>
              <w:rPr>
                <w:rFonts w:ascii="Times New Roman" w:eastAsia="Times New Roman" w:hAnsi="Times New Roman" w:cs="Times New Roman"/>
                <w:b/>
              </w:rPr>
            </w:pPr>
          </w:p>
        </w:tc>
      </w:tr>
    </w:tbl>
    <w:p w14:paraId="00000080" w14:textId="77777777" w:rsidR="00137FF4" w:rsidRDefault="00137FF4">
      <w:pPr>
        <w:rPr>
          <w:rFonts w:ascii="Times New Roman" w:eastAsia="Times New Roman" w:hAnsi="Times New Roman" w:cs="Times New Roman"/>
          <w:b/>
        </w:rPr>
      </w:pPr>
    </w:p>
    <w:p w14:paraId="221F3D61" w14:textId="77777777" w:rsidR="008E773E" w:rsidRDefault="000C6A7B">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Голова правління</w:t>
      </w:r>
      <w:r w:rsidR="008E773E">
        <w:rPr>
          <w:rFonts w:ascii="Times New Roman" w:eastAsia="Times New Roman" w:hAnsi="Times New Roman" w:cs="Times New Roman"/>
          <w:b/>
          <w:color w:val="000000"/>
        </w:rPr>
        <w:t xml:space="preserve"> Закарпатської </w:t>
      </w:r>
    </w:p>
    <w:p w14:paraId="00000082" w14:textId="5EC3D549" w:rsidR="00137FF4" w:rsidRDefault="008E773E">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обласної </w:t>
      </w:r>
      <w:r w:rsidR="000C6A7B">
        <w:rPr>
          <w:rFonts w:ascii="Times New Roman" w:eastAsia="Times New Roman" w:hAnsi="Times New Roman" w:cs="Times New Roman"/>
          <w:b/>
          <w:color w:val="000000"/>
        </w:rPr>
        <w:t xml:space="preserve">кредитної спілки </w:t>
      </w:r>
      <w:r w:rsidRPr="008E773E">
        <w:rPr>
          <w:rFonts w:ascii="Times New Roman" w:eastAsia="Times New Roman" w:hAnsi="Times New Roman" w:cs="Times New Roman"/>
          <w:b/>
          <w:color w:val="000000"/>
        </w:rPr>
        <w:t xml:space="preserve">"Бескид" </w:t>
      </w:r>
      <w:r w:rsidR="000C6A7B">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Людмила ЛУКАЧ</w:t>
      </w:r>
    </w:p>
    <w:sectPr w:rsidR="00137FF4">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P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253DE"/>
    <w:multiLevelType w:val="multilevel"/>
    <w:tmpl w:val="401A950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F4"/>
    <w:rsid w:val="000C0D9A"/>
    <w:rsid w:val="000C6A7B"/>
    <w:rsid w:val="00137FF4"/>
    <w:rsid w:val="0019493F"/>
    <w:rsid w:val="00323A01"/>
    <w:rsid w:val="003716F8"/>
    <w:rsid w:val="00381D25"/>
    <w:rsid w:val="003B2775"/>
    <w:rsid w:val="0042793A"/>
    <w:rsid w:val="00456DBC"/>
    <w:rsid w:val="00514582"/>
    <w:rsid w:val="00685F0D"/>
    <w:rsid w:val="006C1A43"/>
    <w:rsid w:val="0075273B"/>
    <w:rsid w:val="008E773E"/>
    <w:rsid w:val="00995860"/>
    <w:rsid w:val="009A0AEE"/>
    <w:rsid w:val="00A345BD"/>
    <w:rsid w:val="00AB3BC2"/>
    <w:rsid w:val="00B90FBE"/>
    <w:rsid w:val="00D93F6E"/>
    <w:rsid w:val="00DD20B2"/>
    <w:rsid w:val="00E605BA"/>
    <w:rsid w:val="00EC2CC8"/>
    <w:rsid w:val="00FD0C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3D1C"/>
  <w15:docId w15:val="{6CAFA79E-3F43-4982-96F4-1BC49AB8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CM17">
    <w:name w:val="CM17"/>
    <w:basedOn w:val="a"/>
    <w:next w:val="a"/>
    <w:uiPriority w:val="99"/>
    <w:rsid w:val="00F67805"/>
    <w:pPr>
      <w:widowControl w:val="0"/>
      <w:autoSpaceDE w:val="0"/>
      <w:autoSpaceDN w:val="0"/>
      <w:adjustRightInd w:val="0"/>
      <w:spacing w:after="323" w:line="240" w:lineRule="auto"/>
    </w:pPr>
    <w:rPr>
      <w:rFonts w:ascii="Times New Roman PS" w:eastAsia="Times New Roman" w:hAnsi="Times New Roman PS" w:cs="Times New Roman PS"/>
      <w:sz w:val="24"/>
      <w:szCs w:val="24"/>
      <w:lang w:val="ru-RU" w:eastAsia="ru-RU"/>
    </w:rPr>
  </w:style>
  <w:style w:type="character" w:styleId="a4">
    <w:name w:val="annotation reference"/>
    <w:uiPriority w:val="99"/>
    <w:unhideWhenUsed/>
    <w:rsid w:val="00F67805"/>
    <w:rPr>
      <w:sz w:val="16"/>
      <w:szCs w:val="16"/>
    </w:rPr>
  </w:style>
  <w:style w:type="paragraph" w:styleId="a5">
    <w:name w:val="annotation text"/>
    <w:basedOn w:val="a"/>
    <w:link w:val="a6"/>
    <w:uiPriority w:val="99"/>
    <w:unhideWhenUsed/>
    <w:rsid w:val="00F67805"/>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ітки Знак"/>
    <w:basedOn w:val="a0"/>
    <w:link w:val="a5"/>
    <w:uiPriority w:val="99"/>
    <w:rsid w:val="00F67805"/>
    <w:rPr>
      <w:rFonts w:ascii="Times New Roman" w:eastAsia="Times New Roman" w:hAnsi="Times New Roman" w:cs="Times New Roman"/>
      <w:sz w:val="20"/>
      <w:szCs w:val="20"/>
      <w:lang w:eastAsia="ar-SA"/>
    </w:rPr>
  </w:style>
  <w:style w:type="paragraph" w:styleId="a7">
    <w:name w:val="No Spacing"/>
    <w:uiPriority w:val="1"/>
    <w:qFormat/>
    <w:rsid w:val="00F67805"/>
    <w:pPr>
      <w:spacing w:after="0" w:line="240" w:lineRule="auto"/>
    </w:pPr>
  </w:style>
  <w:style w:type="paragraph" w:customStyle="1" w:styleId="Default">
    <w:name w:val="Default"/>
    <w:uiPriority w:val="99"/>
    <w:rsid w:val="001E5DF9"/>
    <w:pPr>
      <w:widowControl w:val="0"/>
      <w:autoSpaceDE w:val="0"/>
      <w:autoSpaceDN w:val="0"/>
      <w:adjustRightInd w:val="0"/>
      <w:spacing w:after="0" w:line="240" w:lineRule="auto"/>
    </w:pPr>
    <w:rPr>
      <w:rFonts w:ascii="Times New Roman PS" w:eastAsia="Times New Roman" w:hAnsi="Times New Roman PS" w:cs="Times New Roman PS"/>
      <w:color w:val="000000"/>
      <w:sz w:val="24"/>
      <w:szCs w:val="24"/>
      <w:lang w:val="ru-RU" w:eastAsia="ru-RU"/>
    </w:rPr>
  </w:style>
  <w:style w:type="paragraph" w:styleId="a8">
    <w:name w:val="annotation subject"/>
    <w:basedOn w:val="a5"/>
    <w:next w:val="a5"/>
    <w:link w:val="a9"/>
    <w:uiPriority w:val="99"/>
    <w:semiHidden/>
    <w:unhideWhenUsed/>
    <w:rsid w:val="003A23CE"/>
    <w:pPr>
      <w:suppressAutoHyphens w:val="0"/>
      <w:spacing w:after="160"/>
    </w:pPr>
    <w:rPr>
      <w:rFonts w:asciiTheme="minorHAnsi" w:eastAsiaTheme="minorHAnsi" w:hAnsiTheme="minorHAnsi" w:cstheme="minorBidi"/>
      <w:b/>
      <w:bCs/>
      <w:lang w:eastAsia="en-US"/>
    </w:rPr>
  </w:style>
  <w:style w:type="character" w:customStyle="1" w:styleId="a9">
    <w:name w:val="Тема примітки Знак"/>
    <w:basedOn w:val="a6"/>
    <w:link w:val="a8"/>
    <w:uiPriority w:val="99"/>
    <w:semiHidden/>
    <w:rsid w:val="003A23CE"/>
    <w:rPr>
      <w:rFonts w:ascii="Times New Roman" w:eastAsia="Times New Roman" w:hAnsi="Times New Roman" w:cs="Times New Roman"/>
      <w:b/>
      <w:bCs/>
      <w:sz w:val="20"/>
      <w:szCs w:val="20"/>
      <w:lang w:eastAsia="ar-SA"/>
    </w:rPr>
  </w:style>
  <w:style w:type="paragraph" w:customStyle="1" w:styleId="rvps2">
    <w:name w:val="rvps2"/>
    <w:basedOn w:val="a"/>
    <w:rsid w:val="005D52E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83143F"/>
    <w:rPr>
      <w:color w:val="0000FF"/>
      <w:u w:val="single"/>
    </w:rPr>
  </w:style>
  <w:style w:type="character" w:customStyle="1" w:styleId="rvts46">
    <w:name w:val="rvts46"/>
    <w:basedOn w:val="a0"/>
    <w:rsid w:val="0083143F"/>
  </w:style>
  <w:style w:type="character" w:customStyle="1" w:styleId="rvts11">
    <w:name w:val="rvts11"/>
    <w:basedOn w:val="a0"/>
    <w:rsid w:val="0083143F"/>
  </w:style>
  <w:style w:type="table" w:styleId="ab">
    <w:name w:val="Table Grid"/>
    <w:basedOn w:val="a1"/>
    <w:uiPriority w:val="39"/>
    <w:rsid w:val="00236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5289A"/>
    <w:pPr>
      <w:spacing w:line="323" w:lineRule="atLeast"/>
    </w:pPr>
    <w:rPr>
      <w:color w:val="auto"/>
    </w:rPr>
  </w:style>
  <w:style w:type="paragraph" w:styleId="ac">
    <w:name w:val="Balloon Text"/>
    <w:basedOn w:val="a"/>
    <w:link w:val="ad"/>
    <w:uiPriority w:val="99"/>
    <w:semiHidden/>
    <w:unhideWhenUsed/>
    <w:rsid w:val="007E059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7E0599"/>
    <w:rPr>
      <w:rFonts w:ascii="Tahoma" w:hAnsi="Tahoma" w:cs="Tahoma"/>
      <w:sz w:val="16"/>
      <w:szCs w:val="16"/>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af1">
    <w:name w:val="Normal (Web)"/>
    <w:basedOn w:val="a"/>
    <w:uiPriority w:val="99"/>
    <w:semiHidden/>
    <w:unhideWhenUsed/>
    <w:rsid w:val="00FD0C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8994">
      <w:bodyDiv w:val="1"/>
      <w:marLeft w:val="0"/>
      <w:marRight w:val="0"/>
      <w:marTop w:val="0"/>
      <w:marBottom w:val="0"/>
      <w:divBdr>
        <w:top w:val="none" w:sz="0" w:space="0" w:color="auto"/>
        <w:left w:val="none" w:sz="0" w:space="0" w:color="auto"/>
        <w:bottom w:val="none" w:sz="0" w:space="0" w:color="auto"/>
        <w:right w:val="none" w:sz="0" w:space="0" w:color="auto"/>
      </w:divBdr>
    </w:div>
    <w:div w:id="1343623277">
      <w:bodyDiv w:val="1"/>
      <w:marLeft w:val="0"/>
      <w:marRight w:val="0"/>
      <w:marTop w:val="0"/>
      <w:marBottom w:val="0"/>
      <w:divBdr>
        <w:top w:val="none" w:sz="0" w:space="0" w:color="auto"/>
        <w:left w:val="none" w:sz="0" w:space="0" w:color="auto"/>
        <w:bottom w:val="none" w:sz="0" w:space="0" w:color="auto"/>
        <w:right w:val="none" w:sz="0" w:space="0" w:color="auto"/>
      </w:divBdr>
    </w:div>
    <w:div w:id="1496873377">
      <w:bodyDiv w:val="1"/>
      <w:marLeft w:val="0"/>
      <w:marRight w:val="0"/>
      <w:marTop w:val="0"/>
      <w:marBottom w:val="0"/>
      <w:divBdr>
        <w:top w:val="none" w:sz="0" w:space="0" w:color="auto"/>
        <w:left w:val="none" w:sz="0" w:space="0" w:color="auto"/>
        <w:bottom w:val="none" w:sz="0" w:space="0" w:color="auto"/>
        <w:right w:val="none" w:sz="0" w:space="0" w:color="auto"/>
      </w:divBdr>
    </w:div>
    <w:div w:id="210680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4hCY1iuXHdCxBi9gHOAYtw0Pg==">CgMxLjAaJwoBMBIiCiAIBCocCgtBQUFCaU5ncXpRRRAIGgtBQUFCaU5ncXpRRRonCgExEiIKIAgEKhwKC0FBQUJpTmdxelAwEAgaC0FBQUJpTmdxelAwGicKATISIgogCAQqHAoLQUFBQmlOZ3F6UUEQCBoLQUFBQmlOZ3F6UUEaJwoBMxIiCiAIBCocCgtBQUFCaU5ncXpRSRAIGgtBQUFCaU5ncXpRSRonCgE0EiIKIAgEKhwKC0FBQUJpTmdxelFNEAgaC0FBQUJpTmdxelFNGicKATUSIgogCAQqHAoLQUFBQmlOZ3F6UVEQCBoLQUFBQmlOZ3F6UVEaJwoBNhIiCiAIBCocCgtBQUFCaU5ncXpRVRAIGgtBQUFCaU5ncXpRVRonCgE3EiIKIAgEKhwKC0FBQUJpTmdxelA4EAgaC0FBQUJpTmdxelA4GicKATgSIgogCAQqHAoLQUFBQmlOZ3F6UDQQCBoLQUFBQmlOZ3F6UDQaJwoBORIiCiAIBCocCgtBQUFCaU5ncXpQdxAIGgtBQUFCaU5ncXpQdxooCgIxMBIiCiAIBCocCgtBQUFCaU5ncXpQcxAIGgtBQUFCaU5ncXpQcyLJBQoLQUFBQmlOZ3F6UHMSngUKC0FBQUJpTmdxelBzEgtBQUFCaU5ncXpQcxqMAQoJdGV4dC9odG1sEn/Ql9Cw0LvQuNGI0LDRlNGC0LUsINC30LAg0YPQvNC+0LLQuCwg0YnQviDQsNC60YbRltGPINC/0YDQvtCy0L7QtNC40LvQsNGB0YwuINCSINGW0L3RiNC+0LzRgyDQstC40L/QsNC00LrRgyDQstC40LTQsNC70Y/RlNGC0LUuIo0BCgp0ZXh0L3BsYWluEn/Ql9Cw0LvQuNGI0LDRlNGC0LUsINC30LAg0YPQvNC+0LLQuCwg0YnQviDQsNC60YbRltGPINC/0YDQvtCy0L7QtNC40LvQsNGB0YwuINCSINGW0L3RiNC+0LzRgyDQstC40L/QsNC00LrRgyDQstC40LTQsNC70Y/RlNGC0LUuKlwKI9Ce0LrRgdCw0L3QsCDQk9C+0LLQvtGA0YPRidC10L3QutC+GjUvL3NzbC5nc3RhdGljLmNvbS9kb2NzL2NvbW1vbi9ibHVlX3NpbGhvdWV0dGU5Ni0wLnBuZzDgjKH45TI44Iyh+OUycl4KI9Ce0LrRgdCw0L3QsCDQk9C+0LLQvtGA0YPRidC10L3QutC+GjcKNS8vc3NsLmdzdGF0aWMuY29tL2RvY3MvY29tbW9uL2JsdWVfc2lsaG91ZXR0ZTk2LTAucG5neACIAQGaAQYIABAAGACqAYEBEn/Ql9Cw0LvQuNGI0LDRlNGC0LUsINC30LAg0YPQvNC+0LLQuCwg0YnQviDQsNC60YbRltGPINC/0YDQvtCy0L7QtNC40LvQsNGB0YwuINCSINGW0L3RiNC+0LzRgyDQstC40L/QsNC00LrRgyDQstC40LTQsNC70Y/RlNGC0LUusAEAuAEBGOCMofjlMiDgjKH45TIwAEIJa2l4LmNtdDEwItE4CgtBQUFCaU5ncXpRVRKnOAoLQUFBQmlOZ3F6UVUSC0FBQUJpTmdxelFVGpMSCgl0ZXh0L2h0bWwShRLQny4yNTQuINCf0ZbQtNGA0L7Qt9C00ZbQuyDQtyDRg9C/0YDQsNCy0LvRltC90L3RjyDRgNC40LfQuNC60LDQvNC4IC8g0LPQvtC70L7QstC90LjQuSDRgNC40LfQuNC6LdC80LXQvdC10LTQttC10YAg0L/QvtC00LDRlCDQt9Cy0ZbRgtC4INGJ0L7QtNC+INC60YDQtdC00LjRgtC90L7Qs9C+INGA0LjQt9C40LrRgy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0YLQsCDQutGA0LXQtNC40YLQvdC+0LzRgyDQutC+0LzRltGC0LXRgtGDIC0g0L3QtSDRgNGW0LTRiNC1INC+0LTQvdC+0LPQviDRgNCw0LfRgyDQvdCwINC80ZbRgdGP0YbRjC48YnI+MjY0LiDQn9GW0LTRgNC+0LfQtNGW0Lsg0Lcg0YPQv9GA0LDQstC70ZbQvdC90Y8g0YDQuNC30LjQutCw0LzQuCAvINCz0L7Qu9C+0LLQvdC40Lkg0YDQuNC30LjQui3QvNC10L3QtdC00LbQtdGAINC/0L7QtNCw0ZQg0LfQstGW0YLQuCDRidC+0LTQviDRgNC40LfQuNC60YMg0LvRltC60LLRltC00L3QvtGB0YLRli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LSDQvdC1INGA0ZbQtNGI0LUg0L7QtNC90L7Qs9C+INGA0LDQt9GDINC90LAg0LzRltGB0Y/RhtGMPGJyPjI4MS4g0J/RltC00YDQvtC30LTRltC7INC3INGD0L/RgNCw0LLQu9GW0L3QvdGPINGA0LjQt9C40LrQsNC80LggLyDQs9C+0LvQvtCy0L3QuNC5INGA0LjQt9C40Lot0LzQtdC90LXQtNC20LXRgCDQv9C+0LTQsNGUINC30LLRltGC0Lgg0YnQvtC00L4g0L7Qv9C10YDQsNGG0ZbQudC90L7Qs9C+INGA0LjQt9C40LrRgyDRgNCw0LTRliDRgtCwINGX0Zcg0LrQvtC80ZbRgtC10YLRgyDQtyDRg9C/0YDQsNCy0LvRltC90L3RjyDRgNC40LfQuNC60LDQvNC4ICjRgyDRgNCw0LfRliDQudC+0LPQviDRgdGC0LLQvtGA0LXQvdC90Y8pLCDQstC40LrQvtC90LDQstGH0L7QvNGDINC+0YDQs9Cw0L3RgyDQvdC1INGA0ZbQtNGI0LUg0L7QtNC90L7Qs9C+INGA0LDQt9GDINC90LAg0LrQstCw0YDRgtCw0LsuPGJyPjI4OS4g0J/RltC00YDQvtC30LTRltC7INC3INGD0L/RgNCw0LLQu9GW0L3QvdGPINGA0LjQt9C40LrQsNC80LggLyDQs9C+0LvQvtCy0L3QuNC5INGA0LjQt9C40Lot0LzQtdC90LXQtNC20LXRgCDQv9C+0LTQsNGUINC30LLRltGC0Lgg0YnQvtC00L4g0L/RgNC+0YbQtdC90YLQvdC+0LPQviDRgNC40LfQuNC60YM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C0g0L3QtSDRgNGW0LTRiNC1INC+0LTQvdC+0LPQviDRgNCw0LfRgyDQvdCwINC80ZbRgdGP0YbRjC48YnI+Mjk2LiDQn9GW0LTRgNC+0LfQtNGW0Lsg0LrQvtC80L/Qu9Cw0ZTQvdGB0YMgLyDQs9C+0LvQvtCy0L3QuNC5INC60L7QvNC/0LvQsNGU0L3RgS3QvNC10L3QtdC00LbQtdGAINC/0L7QtNCw0ZQg0LfQstGW0YLQuCDRidC+0LTQviDQvtGG0ZbQvdC60Lgg0LrQvtC80L/Qu9Cw0ZTQvdGBLdGA0LjQt9C40LrRgyDRgNCw0LTRliDRgtCwINGX0Zcg0LrQvtC80ZbRgtC10YLRgyDQtyDRg9C/0YDQsNCy0LvRltC90L3RjyDRgNC40LfQuNC60LDQvNC4ICjQsiDRgNCw0LfRliDQudC+0LPQviDRg9GC0LLQvtGA0LXQvdC90Y8pLCDQstC40LrQvtC90LDQstGH0L7QvNGDINC+0YDQs9Cw0L3RgyDQvdC1INGA0ZbQtNGI0LUg0L7QtNC90L7Qs9C+INGA0LDQt9GDINC90LAg0LrQstCw0YDRgtCw0Lsg0LDQsdC+INGH0LDRgdGC0ZbRiNC1INGDINCy0LjQv9Cw0LTQutCw0YUsINGD0YHRgtCw0L3QvtCy0LvQtdC90LjRhSDQt9Cw0LrQvtC90L7QtNCw0LLRgdGC0LLQvtC8INCj0LrRgNCw0ZfQvdC4LiKIEgoKdGV4dC9wbGFpbhL5EdCfLjI1NC4g0J/RltC00YDQvtC30LTRltC7INC3INGD0L/RgNCw0LLQu9GW0L3QvdGPINGA0LjQt9C40LrQsNC80LggLyDQs9C+0LvQvtCy0L3QuNC5INGA0LjQt9C40Lot0LzQtdC90LXQtNC20LXRgCDQv9C+0LTQsNGUINC30LLRltGC0Lgg0YnQvtC00L4g0LrRgNC10LTQuNGC0L3QvtCz0L4g0YDQuNC30LjQutGDINGA0LDQtNGWINGC0LAg0ZfRlyDQutC+0LzRltGC0LXRgtGDINC3INGD0L/RgNCw0LLQu9GW0L3QvdGPINGA0LjQt9C40LrQsNC80LggKNGDINGA0LDQt9GWINC50L7Qs9C+INGD0YLQstC+0YDQtdC90L3Rjykg0L3QtSDRgNGW0LTRiNC1INC+0LTQvdC+0LPQviDRgNCw0LfRgyDQvdCwINC60LLQsNGA0YLQsNC7LCDQstC40LrQvtC90LDQstGH0L7QvNGDINC+0YDQs9Cw0L3RgyDRgtCwINC60YDQtdC00LjRgtC90L7QvNGDINC60L7QvNGW0YLQtdGC0YMgLSDQvdC1INGA0ZbQtNGI0LUg0L7QtNC90L7Qs9C+INGA0LDQt9GDINC90LAg0LzRltGB0Y/RhtGMLgoyNjQuINCf0ZbQtNGA0L7Qt9C00ZbQuyDQtyDRg9C/0YDQsNCy0LvRltC90L3RjyDRgNC40LfQuNC60LDQvNC4IC8g0LPQvtC70L7QstC90LjQuSDRgNC40LfQuNC6LdC80LXQvdC10LTQttC10YAg0L/QvtC00LDRlCDQt9Cy0ZbRgtC4INGJ0L7QtNC+INGA0LjQt9C40LrRgyDQu9GW0LrQstGW0LTQvdC+0YHRgtGWINGA0LDQtNGWINGC0LAg0ZfRlyDQutC+0LzRltGC0LXRgtGDINC3INGD0L/RgNCw0LLQu9GW0L3QvdGPINGA0LjQt9C40LrQsNC80LggKNGDINGA0LDQt9GWINC50L7Qs9C+INGD0YLQstC+0YDQtdC90L3Rjykg0L3QtSDRgNGW0LTRiNC1INC+0LTQvdC+0LPQviDRgNCw0LfRgyDQvdCwINC60LLQsNGA0YLQsNC7LCDQstC40LrQvtC90LDQstGH0L7QvNGDINC+0YDQs9Cw0L3RgyAtINC90LUg0YDRltC00YjQtSDQvtC00L3QvtCz0L4g0YDQsNC30YMg0L3QsCDQvNGW0YHRj9GG0YwKMjgxLiDQn9GW0LTRgNC+0LfQtNGW0Lsg0Lcg0YPQv9GA0LDQstC70ZbQvdC90Y8g0YDQuNC30LjQutCw0LzQuCAvINCz0L7Qu9C+0LLQvdC40Lkg0YDQuNC30LjQui3QvNC10L3QtdC00LbQtdGAINC/0L7QtNCw0ZQg0LfQstGW0YLQuCDRidC+0LTQviDQvtC/0LXRgNCw0YbRltC50L3QvtCz0L4g0YDQuNC30LjQutGDINGA0LDQtNGWINGC0LAg0ZfRlyDQutC+0LzRltGC0LXRgtGDINC3INGD0L/RgNCw0LLQu9GW0L3QvdGPINGA0LjQt9C40LrQsNC80LggKNGDINGA0LDQt9GWINC50L7Qs9C+INGB0YLQstC+0YDQtdC90L3RjyksINCy0LjQutC+0L3QsNCy0YfQvtC80YMg0L7RgNCz0LDQvdGDINC90LUg0YDRltC00YjQtSDQvtC00L3QvtCz0L4g0YDQsNC30YMg0L3QsCDQutCy0LDRgNGC0LDQuy4KMjg5LiDQn9GW0LTRgNC+0LfQtNGW0Lsg0Lcg0YPQv9GA0LDQstC70ZbQvdC90Y8g0YDQuNC30LjQutCw0LzQuCAvINCz0L7Qu9C+0LLQvdC40Lkg0YDQuNC30LjQui3QvNC10L3QtdC00LbQtdGAINC/0L7QtNCw0ZQg0LfQstGW0YLQuCDRidC+0LTQviDQv9GA0L7RhtC10L3RgtC90L7Qs9C+INGA0LjQt9C40LrRgyDRgNCw0LTRliDRgtCwINGX0Zcg0LrQvtC80ZbRgtC10YLRgyDQtyDRg9C/0YDQsNCy0LvRltC90L3RjyDRgNC40LfQuNC60LDQvNC4ICjRgyDRgNCw0LfRliDQudC+0LPQviDRg9GC0LLQvtGA0LXQvdC90Y8pINC90LUg0YDRltC00YjQtSDQvtC00L3QvtCz0L4g0YDQsNC30YMg0L3QsCDQutCy0LDRgNGC0LDQuywg0LLQuNC60L7QvdCw0LLRh9C+0LzRgyDQvtGA0LPQsNC90YMgLSDQvdC1INGA0ZbQtNGI0LUg0L7QtNC90L7Qs9C+INGA0LDQt9GDINC90LAg0LzRltGB0Y/RhtGMLgoyOTYuINCf0ZbQtNGA0L7Qt9C00ZbQuyDQutC+0LzQv9C70LDRlNC90YHRgyAvINCz0L7Qu9C+0LLQvdC40Lkg0LrQvtC80L/Qu9Cw0ZTQvdGBLdC80LXQvdC10LTQttC10YAg0L/QvtC00LDRlCDQt9Cy0ZbRgtC4INGJ0L7QtNC+INC+0YbRltC90LrQuCDQutC+0LzQv9C70LDRlNC90YEt0YDQuNC30LjQutGDINGA0LDQtNGWINGC0LAg0ZfRlyDQutC+0LzRltGC0LXRgtGDINC3INGD0L/RgNCw0LLQu9GW0L3QvdGPINGA0LjQt9C40LrQsNC80LggKNCyINGA0LDQt9GWINC50L7Qs9C+INGD0YLQstC+0YDQtdC90L3RjyksINCy0LjQutC+0L3QsNCy0YfQvtC80YMg0L7RgNCz0LDQvdGDINC90LUg0YDRltC00YjQtSDQvtC00L3QvtCz0L4g0YDQsNC30YMg0L3QsCDQutCy0LDRgNGC0LDQuyDQsNCx0L4g0YfQsNGB0YLRltGI0LUg0YMg0LLQuNC/0LDQtNC60LDRhSwg0YPRgdGC0LDQvdC+0LLQu9C10L3QuNGFINC30LDQutC+0L3QvtC00LDQstGB0YLQstC+0Lwg0KPQutGA0LDRl9C90LguKlwKI9Ce0LrRgdCw0L3QsCDQk9C+0LLQvtGA0YPRidC10L3QutC+GjUvL3NzbC5nc3RhdGljLmNvbS9kb2NzL2NvbW1vbi9ibHVlX3NpbGhvdWV0dGU5Ni0wLnBuZzCA5Y745TI4gOWO+OUycl4KI9Ce0LrRgdCw0L3QsCDQk9C+0LLQvtGA0YPRidC10L3QutC+GjcKNS8vc3NsLmdzdGF0aWMuY29tL2RvY3MvY29tbW9uL2JsdWVfc2lsaG91ZXR0ZTk2LTAucG5neACIAQGaAQYIABAAGACqAYgSEoUS0J8uMjU0LiDQn9GW0LTRgNC+0LfQtNGW0Lsg0Lcg0YPQv9GA0LDQstC70ZbQvdC90Y8g0YDQuNC30LjQutCw0LzQuCAvINCz0L7Qu9C+0LLQvdC40Lkg0YDQuNC30LjQui3QvNC10L3QtdC00LbQtdGAINC/0L7QtNCw0ZQg0LfQstGW0YLQuCDRidC+0LTQviDQutGA0LXQtNC40YLQvdC+0LPQviDRgNC40LfQuNC60YM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NGC0LAg0LrRgNC10LTQuNGC0L3QvtC80YMg0LrQvtC80ZbRgtC10YLRgyAtINC90LUg0YDRltC00YjQtSDQvtC00L3QvtCz0L4g0YDQsNC30YMg0L3QsCDQvNGW0YHRj9GG0YwuPGJyPjI2NC4g0J/RltC00YDQvtC30LTRltC7INC3INGD0L/RgNCw0LLQu9GW0L3QvdGPINGA0LjQt9C40LrQsNC80LggLyDQs9C+0LvQvtCy0L3QuNC5INGA0LjQt9C40Lot0LzQtdC90LXQtNC20LXRgCDQv9C+0LTQsNGUINC30LLRltGC0Lgg0YnQvtC00L4g0YDQuNC30LjQutGDINC70ZbQutCy0ZbQtNC90L7RgdGC0ZYg0YDQsNC00ZYg0YLQsCDRl9GXINC60L7QvNGW0YLQtdGC0YMg0Lcg0YPQv9GA0LDQstC70ZbQvdC90Y8g0YDQuNC30LjQutCw0LzQuCAo0YMg0YDQsNC30ZYg0LnQvtCz0L4g0YPRgtCy0L7RgNC10L3QvdGPKSDQvdC1INGA0ZbQtNGI0LUg0L7QtNC90L7Qs9C+INGA0LDQt9GDINC90LAg0LrQstCw0YDRgtCw0LssINCy0LjQutC+0L3QsNCy0YfQvtC80YMg0L7RgNCz0LDQvdGDIC0g0L3QtSDRgNGW0LTRiNC1INC+0LTQvdC+0LPQviDRgNCw0LfRgyDQvdCwINC80ZbRgdGP0YbRjDxicj4yODEuINCf0ZbQtNGA0L7Qt9C00ZbQuyDQtyDRg9C/0YDQsNCy0LvRltC90L3RjyDRgNC40LfQuNC60LDQvNC4IC8g0LPQvtC70L7QstC90LjQuSDRgNC40LfQuNC6LdC80LXQvdC10LTQttC10YAg0L/QvtC00LDRlCDQt9Cy0ZbRgtC4INGJ0L7QtNC+INC+0L/QtdGA0LDRhtGW0LnQvdC+0LPQviDRgNC40LfQuNC60YMg0YDQsNC00ZYg0YLQsCDRl9GXINC60L7QvNGW0YLQtdGC0YMg0Lcg0YPQv9GA0LDQstC70ZbQvdC90Y8g0YDQuNC30LjQutCw0LzQuCAo0YMg0YDQsNC30ZYg0LnQvtCz0L4g0YHRgtCy0L7RgNC10L3QvdGPKSwg0LLQuNC60L7QvdCw0LLRh9C+0LzRgyDQvtGA0LPQsNC90YMg0L3QtSDRgNGW0LTRiNC1INC+0LTQvdC+0LPQviDRgNCw0LfRgyDQvdCwINC60LLQsNGA0YLQsNC7Ljxicj4yODkuINCf0ZbQtNGA0L7Qt9C00ZbQuyDQtyDRg9C/0YDQsNCy0LvRltC90L3RjyDRgNC40LfQuNC60LDQvNC4IC8g0LPQvtC70L7QstC90LjQuSDRgNC40LfQuNC6LdC80LXQvdC10LTQttC10YAg0L/QvtC00LDRlCDQt9Cy0ZbRgtC4INGJ0L7QtNC+INC/0YDQvtGG0LXQvdGC0L3QvtCz0L4g0YDQuNC30LjQutGDINGA0LDQtNGWINGC0LAg0ZfRlyDQutC+0LzRltGC0LXRgtGDINC3INGD0L/RgNCw0LLQu9GW0L3QvdGPINGA0LjQt9C40LrQsNC80LggKNGDINGA0LDQt9GWINC50L7Qs9C+INGD0YLQstC+0YDQtdC90L3Rjykg0L3QtSDRgNGW0LTRiNC1INC+0LTQvdC+0LPQviDRgNCw0LfRgyDQvdCwINC60LLQsNGA0YLQsNC7LCDQstC40LrQvtC90LDQstGH0L7QvNGDINC+0YDQs9Cw0L3RgyAtINC90LUg0YDRltC00YjQtSDQvtC00L3QvtCz0L4g0YDQsNC30YMg0L3QsCDQvNGW0YHRj9GG0YwuPGJyPjI5Ni4g0J/RltC00YDQvtC30LTRltC7INC60L7QvNC/0LvQsNGU0L3RgdGDIC8g0LPQvtC70L7QstC90LjQuSDQutC+0LzQv9C70LDRlNC90YEt0LzQtdC90LXQtNC20LXRgCDQv9C+0LTQsNGUINC30LLRltGC0Lgg0YnQvtC00L4g0L7RhtGW0L3QutC4INC60L7QvNC/0LvQsNGU0L3RgS3RgNC40LfQuNC60YMg0YDQsNC00ZYg0YLQsCDRl9GXINC60L7QvNGW0YLQtdGC0YMg0Lcg0YPQv9GA0LDQstC70ZbQvdC90Y8g0YDQuNC30LjQutCw0LzQuCAo0LIg0YDQsNC30ZYg0LnQvtCz0L4g0YPRgtCy0L7RgNC10L3QvdGPKSwg0LLQuNC60L7QvdCw0LLRh9C+0LzRgyDQvtGA0LPQsNC90YMg0L3QtSDRgNGW0LTRiNC1INC+0LTQvdC+0LPQviDRgNCw0LfRgyDQvdCwINC60LLQsNGA0YLQsNC7INCw0LHQviDRh9Cw0YHRgtGW0YjQtSDRgyDQstC40L/QsNC00LrQsNGFLCDRg9GB0YLQsNC90L7QstC70LXQvdC40YUg0LfQsNC60L7QvdC+0LTQsNCy0YHRgtCy0L7QvCDQo9C60YDQsNGX0L3QuC6wAQC4AQEYgOWO+OUyIIDljvjlMjAAQghraXguY210NiLABAoLQUFBQmlOZ3F6UUUSlgQKC0FBQUJpTmdxelFFEgtBQUFCaU5ncXpRRRppCgl0ZXh0L2h0bWwSXNCX0LDQt9C90LDRh9Cw0Y7RgtGMINGB0L/RltC70LrQuCwg0Y/QutGWINC/0YDQsNGG0Y7RjtGC0Ywg0L3QsNC0INGG0LjQvCDQvdCw0L/RgNGP0LzQutC+0LwuImoKCnRleHQvcGxhaW4SXNCX0LDQt9C90LDRh9Cw0Y7RgtGMINGB0L/RltC70LrQuCwg0Y/QutGWINC/0YDQsNGG0Y7RjtGC0Ywg0L3QsNC0INGG0LjQvCDQvdCw0L/RgNGP0LzQutC+0LwuKk4KFdCe0LvRjNCz0LAg0KLRg9Cz0LDQuRo1Ly9zc2wuZ3N0YXRpYy5jb20vZG9jcy9jb21tb24vYmx1ZV9zaWxob3VldHRlOTYtMC5wbmcwwJDa7+UyOMCQ2u/lMnJQChXQntC70YzQs9CwINCi0YPQs9Cw0LkaNwo1Ly9zc2wuZ3N0YXRpYy5jb20vZG9jcy9jb21tb24vYmx1ZV9zaWxob3VldHRlOTYtMC5wbmd4AIgBAZoBBggAEAAYAKoBXhJc0JfQsNC30L3QsNGH0LDRjtGC0Ywg0YHQv9GW0LvQutC4LCDRj9C60ZYg0L/RgNCw0YbRjtGO0YLRjCDQvdCw0LQg0YbQuNC8INC90LDQv9GA0Y/QvNC60L7QvC6wAQC4AQEYwJDa7+UyIMCQ2u/lMjAAQghraXguY210MCKuAwoLQUFBQmlOZ3F6UDQShAMKC0FBQUJpTmdxelA0EgtBQUFCaU5ncXpQNBovCgl0ZXh0L2h0bWwSItCf0L8uNyDQvy45MCDQn9C+0LvQvtC20LXQvdC90Y8gMTUiMAoKdGV4dC9wbGFpbhIi0J/Qvy43INC/LjkwINCf0L7Qu9C+0LbQtdC90L3RjyAxNSpcCiPQntC60YHQsNC90LAg0JPQvtCy0L7RgNGD0YnQtdC90LrQvho1Ly9zc2wuZ3N0YXRpYy5jb20vZG9jcy9jb21tb24vYmx1ZV9zaWxob3VldHRlOTYtMC5wbmcw4MvC5uUyOODLwublMnJeCiPQntC60YHQsNC90LAg0JPQvtCy0L7RgNGD0YnQtdC90LrQvho3CjUvL3NzbC5nc3RhdGljLmNvbS9kb2NzL2NvbW1vbi9ibHVlX3NpbGhvdWV0dGU5Ni0wLnBuZ3gAiAEBmgEGCAAQABgAqgEkEiLQn9C/Ljcg0L8uOTAg0J/QvtC70L7QttC10L3QvdGPIDE1sAEAuAEBGODLwublMiDgy8Lm5TIwAEIIa2l4LmNtdDgi4gUKC0FBQUJpTmdxelFRErgFCgtBQUFCaU5ncXpRURILQUFBQmlOZ3F6UVEangEKCXRleHQvaHRtbBKQAdCe0L/QuNGI0ZbRgtGMINGW0L3RiNGWINC/0YDQuNGH0LjQvdC4INC/0L7QstGP0LfQsNC90ZYg0Lcg0YLQuNC80YfQsNGB0L7QstC+0Y4g0L3QtdC/0YDQsNGG0LXQt9C00LDRgtC90ZbRgdGC0Ywg0YfQu9C10L3RltCyINC/0YDQsNCy0LvRltC90L3RjyKfAQoKdGV4dC9wbGFpbhKQAdCe0L/QuNGI0ZbRgtGMINGW0L3RiNGWINC/0YDQuNGH0LjQvdC4INC/0L7QstGP0LfQsNC90ZYg0Lcg0YLQuNC80YfQsNGB0L7QstC+0Y4g0L3QtdC/0YDQsNGG0LXQt9C00LDRgtC90ZbRgdGC0Ywg0YfQu9C10L3RltCyINC/0YDQsNCy0LvRltC90L3RjypOChXQntC70YzQs9CwINCi0YPQs9Cw0LkaNS8vc3NsLmdzdGF0aWMuY29tL2RvY3MvY29tbW9uL2JsdWVfc2lsaG91ZXR0ZTk2LTAucG5nMOCO5e/lMjjgjuXv5TJyUAoV0J7Qu9GM0LPQsCDQotGD0LPQsNC5GjcKNS8vc3NsLmdzdGF0aWMuY29tL2RvY3MvY29tbW9uL2JsdWVfc2lsaG91ZXR0ZTk2LTAucG5neACIAQGaAQYIABAAGACqAZMBEpAB0J7Qv9C40YjRltGC0Ywg0ZbQvdGI0ZYg0L/RgNC40YfQuNC90Lgg0L/QvtCy0Y/Qt9Cw0L3RliDQtyDRgtC40LzRh9Cw0YHQvtCy0L7RjiDQvdC10L/RgNCw0YbQtdC30LTQsNGC0L3RltGB0YLRjCDRh9C70LXQvdGW0LIg0L/RgNCw0LLQu9GW0L3QvdGPsAEAuAEBGOCO5e/lMiDgjuXv5TIwAEIIa2l4LmNtdDUimwUKC0FBQUJpTmdxelFBEvEECgtBQUFCaU5ncXpRQRILQUFBQmlOZ3F6UUEafgoJdGV4dC9odG1sEnHQr9C60YnQviDQt9Cw0YHRgtGD0L/QvdC40LrQsCDQvdC10LzQsNGUINCyINC60YDQtdC00LjRgtC90ZbQuSDRgdC/0ZbQu9GG0ZYsINCy0LjQtNCw0LvRltGC0Ywg0LfQsNC30L3QsNGH0LXQvdC1LiJ/Cgp0ZXh0L3BsYWluEnHQr9C60YnQviDQt9Cw0YHRgtGD0L/QvdC40LrQsCDQvdC10LzQsNGUINCyINC60YDQtdC00LjRgtC90ZbQuSDRgdC/0ZbQu9GG0ZYsINCy0LjQtNCw0LvRltGC0Ywg0LfQsNC30L3QsNGH0LXQvdC1LipcCiPQntC60YHQsNC90LAg0JPQvtCy0L7RgNGD0YnQtdC90LrQvho1Ly9zc2wuZ3N0YXRpYy5jb20vZG9jcy9jb21tb24vYmx1ZV9zaWxob3VldHRlOTYtMC5wbmcwoOr0y+UyOKDq9MvlMnJeCiPQntC60YHQsNC90LAg0JPQvtCy0L7RgNGD0YnQtdC90LrQvho3CjUvL3NzbC5nc3RhdGljLmNvbS9kb2NzL2NvbW1vbi9ibHVlX3NpbGhvdWV0dGU5Ni0wLnBuZ3gAiAEBmgEGCAAQABgAqgFzEnHQr9C60YnQviDQt9Cw0YHRgtGD0L/QvdC40LrQsCDQvdC10LzQsNGUINCyINC60YDQtdC00LjRgtC90ZbQuSDRgdC/0ZbQu9GG0ZYsINCy0LjQtNCw0LvRltGC0Ywg0LfQsNC30L3QsNGH0LXQvdC1LrABALgBARig6vTL5TIgoOr0y+UyMABCCGtpeC5jbXQyIs8MCgtBQUFCaU5ncXpQMBKlDAoLQUFBQmlOZ3F6UDASC0FBQUJpTmdxelAwGrkDCgl0ZXh0L2h0bWwSqwPQl9Cy0LXRgNC90YPRgtC4INGD0LLQsNCz0YMg0L3QsCDQt9Cw0LfQvdCw0YfQtdC90LUuINCv0LrRidC+INC60YDQtdC00LjRgtC90LAg0YHQv9GW0LvQutCwINC90LUg0LzQsNGUINC/0L7Qt9C40YLQuNCy0L3QuNGFINGE0ZbQvdCw0L3RgdC+0LLQuNGFINGA0LXQt9GD0LvRjNGC0LDRgtGW0LIsINCwINC80LDRlCDQt9Cx0LjRgtC+0LosINC/0YDQvtGI0YMg0L/QtdGA0LXRhNC+0YDQvNGD0LvRjtCy0LDRgtC4INC30LDQt9C90LDRh9C10L3QtSDRgtCwINC+0L/QuNGB0LDRgtC4INGE0LDQutGC0LjRh9C90YMg0YHQuNGC0YPQsNGG0ZbRjiDRgtCwINC30LDRhdC+0LTQuCwg0YnQviDQsdGD0LvQuCDQt9C00ZbQudGB0L3QtdC90L3RliDRgdC/0ZbQu9C60L7RjiDQtNC70Y8g0L/QvtC60YDQsNGJ0LXQvdC90Y8g0YDQtdC30YPQu9GM0YLQsNGC0YMuIroDCgp0ZXh0L3BsYWluEqsD0JfQstC10YDQvdGD0YLQuCDRg9Cy0LDQs9GDINC90LAg0LfQsNC30L3QsNGH0LXQvdC1LiDQr9C60YnQviDQutGA0LXQtNC40YLQvdCwINGB0L/RltC70LrQsCDQvdC1INC80LDRlCDQv9C+0LfQuNGC0LjQstC90LjRhSDRhNGW0L3QsNC90YHQvtCy0LjRhSDRgNC10LfRg9C70YzRgtCw0YLRltCyLCDQsCDQvNCw0ZQg0LfQsdC40YLQvtC6LCDQv9GA0L7RiNGDINC/0LXRgNC10YTQvtGA0LzRg9C70Y7QstCw0YLQuCDQt9Cw0LfQvdCw0YfQtdC90LUg0YLQsCDQvtC/0LjRgdCw0YLQuCDRhNCw0LrRgtC40YfQvdGDINGB0LjRgtGD0LDRhtGW0Y4g0YLQsCDQt9Cw0YXQvtC00LgsINGJ0L4g0LHRg9C70Lgg0LfQtNGW0LnRgdC90LXQvdC90ZYg0YHQv9GW0LvQutC+0Y4g0LTQu9GPINC/0L7QutGA0LDRidC10L3QvdGPINGA0LXQt9GD0LvRjNGC0LDRgtGDLipcCiPQntC60YHQsNC90LAg0JPQvtCy0L7RgNGD0YnQtdC90LrQvho1Ly9zc2wuZ3N0YXRpYy5jb20vZG9jcy9jb21tb24vYmx1ZV9zaWxob3VldHRlOTYtMC5wbmcwwO/M9+UyOMDvzPflMnJeCiPQntC60YHQsNC90LAg0JPQvtCy0L7RgNGD0YnQtdC90LrQvho3CjUvL3NzbC5nc3RhdGljLmNvbS9kb2NzL2NvbW1vbi9ibHVlX3NpbGhvdWV0dGU5Ni0wLnBuZ3gAiAEBmgEGCAAQABgAqgGuAxKrA9CX0LLQtdGA0L3Rg9GC0Lgg0YPQstCw0LPRgyDQvdCwINC30LDQt9C90LDRh9C10L3QtS4g0K/QutGJ0L4g0LrRgNC10LTQuNGC0L3QsCDRgdC/0ZbQu9C60LAg0L3QtSDQvNCw0ZQg0L/QvtC30LjRgtC40LLQvdC40YUg0YTRltC90LDQvdGB0L7QstC40YUg0YDQtdC30YPQu9GM0YLQsNGC0ZbQsiwg0LAg0LzQsNGUINC30LHQuNGC0L7Quiwg0L/RgNC+0YjRgyDQv9C10YDQtdGE0L7RgNC80YPQu9GO0LLQsNGC0Lgg0LfQsNC30L3QsNGH0LXQvdC1INGC0LAg0L7Qv9C40YHQsNGC0Lgg0YTQsNC60YLQuNGH0L3RgyDRgdC40YLRg9Cw0YbRltGOINGC0LAg0LfQsNGF0L7QtNC4LCDRidC+INCx0YPQu9C4INC30LTRltC50YHQvdC10L3QvdGWINGB0L/RltC70LrQvtGOINC00LvRjyDQv9C+0LrRgNCw0YnQtdC90L3RjyDRgNC10LfRg9C70YzRgtCw0YLRgy6wAQC4AQEYwO/M9+UyIMDvzPflMjAAQghraXguY210MSLxBAoLQUFBQmlOZ3F6UU0SxwQKC0FBQUJpTmdxelFNEgtBQUFCaU5ncXpRTRpwCgl0ZXh0L2h0bWwSY9Ce0L/QuNGI0ZbRgtGMLCDRj9C6INGE0LDQutGC0LjRh9C90L4g0LLRltC00LHRg9Cy0LDQu9C40YHRjCDQt9Cw0YHRltC00LDQvdC90Y8g0L/RgNCw0LLQu9GW0L3QvdGPLiJxCgp0ZXh0L3BsYWluEmPQntC/0LjRiNGW0YLRjCwg0Y/QuiDRhNCw0LrRgtC40YfQvdC+INCy0ZbQtNCx0YPQstCw0LvQuNGB0Ywg0LfQsNGB0ZbQtNCw0L3QvdGPINC/0YDQsNCy0LvRltC90L3Rjy4qXAoj0J7QutGB0LDQvdCwINCT0L7QstC+0YDRg9GJ0LXQvdC60L4aNS8vc3NsLmdzdGF0aWMuY29tL2RvY3MvY29tbW9uL2JsdWVfc2lsaG91ZXR0ZTk2LTAucG5nMOCB+c7lMjjggfnO5TJyXgoj0J7QutGB0LDQvdCwINCT0L7QstC+0YDRg9GJ0LXQvdC60L4aNwo1Ly9zc2wuZ3N0YXRpYy5jb20vZG9jcy9jb21tb24vYmx1ZV9zaWxob3VldHRlOTYtMC5wbmd4AIgBAZoBBggAEAAYAKoBZRJj0J7Qv9C40YjRltGC0YwsINGP0Log0YTQsNC60YLQuNGH0L3QviDQstGW0LTQsdGD0LLQsNC70LjRgdGMINC30LDRgdGW0LTQsNC90L3RjyDQv9GA0LDQstC70ZbQvdC90Y8usAEAuAEBGOCB+c7lMiDggfnO5TIwAEIIa2l4LmNtdDQijQwKC0FBQUJpTmdxelB3EuMLCgtBQUFCaU5ncXpQdxILQUFBQmlOZ3F6UHcapAMKCXRleHQvaHRtbBKWA9Ca0YDQtdC00LjRgtC90LjQuSDQutC+0LzRltGC0LXRgiDQv9C+0LLQuNC90LXQvSDRidC+0LrQstCw0YDRgtCw0LvRjNC90L4g0LfQstGW0YLRg9Cy0LDRgtC4INC/0LXRgNC10LQg0L/RgNCw0LLQu9GW0L3QvdGP0Lwg0LrRgNC10LTQuNGC0L3QvtGXINGB0L/RltC70LrQuC4g0JLRltC00L7QvNC+0YHRgtGWINC30ZYg0LfQstGW0YLRgyDQutGA0LXQtNC40YLQvdC+0LPQviDQutC+0LzRltGC0LXRgtGDINCy0LrQu9GO0YfQsNGO0YLRjNGB0Y8g0LTQviDQt9Cy0ZbRgtGDINC/0YDQsNCy0LvRltC90L3RjyDQutGA0LXQtNC40YLQvdC+0Zcg0YHQv9GW0LvQutC4INC/0LXRgNC10LQg0L3QsNCz0LvRj9C00L7QstC+0Y4g0YDQsNC00L7Rji48YnI+0J8uOC4zLiDQn9C+0LvQvtC20LXQvdC90Y8g0L/RgNC+INCa0JoiogMKCnRleHQvcGxhaW4SkwPQmtGA0LXQtNC40YLQvdC40Lkg0LrQvtC80ZbRgtC10YIg0L/QvtCy0LjQvdC10L0g0YnQvtC60LLQsNGA0YLQsNC70YzQvdC+INC30LLRltGC0YPQstCw0YLQuCDQv9C10YDQtdC0INC/0YDQsNCy0LvRltC90L3Rj9C8INC60YDQtdC00LjRgtC90L7RlyDRgdC/0ZbQu9C60LguINCS0ZbQtNC+0LzQvtGB0YLRliDQt9GWINC30LLRltGC0YMg0LrRgNC10LTQuNGC0L3QvtCz0L4g0LrQvtC80ZbRgtC10YLRgyDQstC60LvRjtGH0LDRjtGC0YzRgdGPINC00L4g0LfQstGW0YLRgyDQv9GA0LDQstC70ZbQvdC90Y8g0LrRgNC10LTQuNGC0L3QvtGXINGB0L/RltC70LrQuCDQv9C10YDQtdC0INC90LDQs9C70Y/QtNC+0LLQvtGOINGA0LDQtNC+0Y4uCtCfLjguMy4g0J/QvtC70L7QttC10L3QvdGPINC/0YDQviDQmtCaKlwKI9Ce0LrRgdCw0L3QsCDQk9C+0LLQvtGA0YPRidC10L3QutC+GjUvL3NzbC5nc3RhdGljLmNvbS9kb2NzL2NvbW1vbi9ibHVlX3NpbGhvdWV0dGU5Ni0wLnBuZzDgi+zt5TI44Ivs7eUycl4KI9Ce0LrRgdCw0L3QsCDQk9C+0LLQvtGA0YPRidC10L3QutC+GjcKNS8vc3NsLmdzdGF0aWMuY29tL2RvY3MvY29tbW9uL2JsdWVfc2lsaG91ZXR0ZTk2LTAucG5neACIAQGaAQYIABAAGACqAZkDEpYD0JrRgNC10LTQuNGC0L3QuNC5INC60L7QvNGW0YLQtdGCINC/0L7QstC40L3QtdC9INGJ0L7QutCy0LDRgNGC0LDQu9GM0L3QviDQt9Cy0ZbRgtGD0LLQsNGC0Lgg0L/QtdGA0LXQtCDQv9GA0LDQstC70ZbQvdC90Y/QvCDQutGA0LXQtNC40YLQvdC+0Zcg0YHQv9GW0LvQutC4LiDQktGW0LTQvtC80L7RgdGC0ZYg0LfRliDQt9Cy0ZbRgtGDINC60YDQtdC00LjRgtC90L7Qs9C+INC60L7QvNGW0YLQtdGC0YMg0LLQutC70Y7Rh9Cw0Y7RgtGM0YHRjyDQtNC+INC30LLRltGC0YMg0L/RgNCw0LLQu9GW0L3QvdGPINC60YDQtdC00LjRgtC90L7RlyDRgdC/0ZbQu9C60Lgg0L/QtdGA0LXQtCDQvdCw0LPQu9GP0LTQvtCy0L7RjiDRgNCw0LTQvtGOLjxicj7Qny44LjMuINCf0L7Qu9C+0LbQtdC90L3RjyDQv9GA0L4g0JrQmrABALgBARjgi+zt5TIg4Ivs7eUyMABCCGtpeC5jbXQ5IpURCgtBQUFCaU5ncXpRSRLrEAoLQUFBQmlOZ3F6UUkSC0FBQUJpTmdxelFJGvsECgl0ZXh0L2h0bWw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4i/AQKCnRleHQvcGxhaW4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4qXAoj0J7QutGB0LDQvdCwINCT0L7QstC+0YDRg9GJ0LXQvdC60L4aNS8vc3NsLmdzdGF0aWMuY29tL2RvY3MvY29tbW9uL2JsdWVfc2lsaG91ZXR0ZTk2LTAucG5nMKD7lc3lMjig+5XN5TJyXgoj0J7QutGB0LDQvdCwINCT0L7QstC+0YDRg9GJ0LXQvdC60L4aNwo1Ly9zc2wuZ3N0YXRpYy5jb20vZG9jcy9jb21tb24vYmx1ZV9zaWxob3VldHRlOTYtMC5wbmd4AIgBAZoBBggAEAAYAKoB8AQS7QTQr9C60YnQviDQsiDQodC/0ZbQu9GG0ZYg0LfQtNGW0LnRgdC90LXQvdC+INGE0YPQvdC60YbRltC+0L3QsNC70YzQvdC40Lkg0YDQvtC30L/QvtC00ZbQuyDQvtCx0L7QsuKAmdGP0LfQutGW0LIg0LzRltC2INGH0LvQtdC90LDQvNC4INC/0YDQsNCy0LvRltC90L3Rjywg0YLQvtC00ZYg0LLQuNC00LDQu9GW0YLRjCDQt9Cw0LfQvdCw0YfQtdC90LUuINCd0LDQv9GA0LjQutC70LDQtCwg0LfQsNGB0YLRg9C/0L3QuNC6INCz0L7Qu9C+0LLQuCDQv9GA0LDQstC70ZbQvdC90Y8g0LLRltC00L/QvtCy0ZbQtNCw0ZQg0LfQsCDRgdGE0LXRgNGDINC00ZbRj9C70YzQvdC+0YHRgtGWINGA0LjQt9C40Log4oCTINC80LXQvdC10LTQttC80LXQvdGC0LAsINC+0LTQuNC9INC3INGH0LvQtdC90ZbQsiDQv9GA0LDQstC70ZbQvdC90Y8g0LLRltC00L/QvtCy0ZbQtNCw0ZQg0LfQsCDQutC+0L3RgtGA0L7Qu9GMINCy0LXQtNC10L3QvdGPINCx0YPRhS7QvtCx0LvRltC60YMsINGW0L3RiNC40Lkg0YfQu9C10L0g0L/RgNCw0LLQu9GW0L3QvdGPINCy0ZbQtNC/0L7QstGW0LTQsNGUINC30LAg0YDQtdCz0ZbQvtC90LDQu9GM0L3QuNC5INGA0L7Qt9Cy0LjRgtC+0Log0LHRltC30L3QtdGB0YMg0YLQvtGJ0L6wAQC4AQEYoPuVzeUyIKD7lc3lMjAAQghraXguY210MyLgDgoLQUFBQmlOZ3F6UDgStg4KC0FBQUJpTmdxelA4EgtBQUFCaU5ncXpQOBqUBAoJdGV4dC9odG1sEoYE0JfQsNC30L3QsNGH0LXQvdC1INGUINC+0LHQvtCy4oCZ0Y/Qt9C60L7QstC40Lwg0YMg0LfQstGW0YLQsNGFINC+0YDQs9Cw0L3RltCyINGD0L/RgNCw0LLQu9GW0L3QvdGPLCDQt9Cz0ZbQtNC90L4g0L/Qvy4g0LIsINGHLjExLCDRgdGCIDIwINCX0LDQutC+0L3RgyDQn9GA0L4g0JrQoS4g0K/QutGJ0L4g0YMg0LrRgNC10LTQuNGC0L3QvtGXINGB0L/RltC70LrQuCDQsdGD0LvQuCDQv9C+0YDRg9GI0LXQvdGWINC/0YDRg9C00LXQvdGG0ZbQudC90ZYg0L3QvtGA0LzQsNGC0LjQstC4INGC0LAv0LDQsdC+INC30LDRgdGC0L7RgdC+0LLQsNC90ZYg0LfQsNGF0L7QtNC4INCy0L/Qu9C40LLRgyDQv9C+0YLRgNGW0LHQvdC+INC+0L/QuNGB0LDRgtC4INC/0L7RgNGD0YjQtdC90L3RjyDRgtCwINC30LDRhdC+0LTQuCwg0Y/QutGWINCy0YfQuNC90LjQu9CwINGB0L/RltC70LrQsCDQtNC70Y8g0LLQuNC/0YDQsNCy0LvQtdC90L3RjyDRgtCwINCy0LjQutC+0L3QsNC90L3RjyDQvdC+0YDQvNCw0YLQuNCy0ZbQsi4ilQQKCnRleHQvcGxhaW4ShgTQl9Cw0LfQvdCw0YfQtdC90LUg0ZQg0L7QsdC+0LLigJnRj9C30LrQvtCy0LjQvCDRgyDQt9Cy0ZbRgtCw0YUg0L7RgNCz0LDQvdGW0LIg0YPQv9GA0LDQstC70ZbQvdC90Y8sINC30LPRltC00L3QviDQv9C/LiDQsiwg0YcuMTEsINGB0YIgMjAg0JfQsNC60L7QvdGDINCf0YDQviDQmtChLiDQr9C60YnQviDRgyDQutGA0LXQtNC40YLQvdC+0Zcg0YHQv9GW0LvQutC4INCx0YPQu9C4INC/0L7RgNGD0YjQtdC90ZYg0L/RgNGD0LTQtdC90YbRltC50L3RliDQvdC+0YDQvNCw0YLQuNCy0Lgg0YLQsC/QsNCx0L4g0LfQsNGB0YLQvtGB0L7QstCw0L3RliDQt9Cw0YXQvtC00Lgg0LLQv9C70LjQstGDINC/0L7RgtGA0ZbQsdC90L4g0L7Qv9C40YHQsNGC0Lgg0L/QvtGA0YPRiNC10L3QvdGPINGC0LAg0LfQsNGF0L7QtNC4LCDRj9C60ZYg0LLRh9C40L3QuNC70LAg0YHQv9GW0LvQutCwINC00LvRjyDQstC40L/RgNCw0LLQu9C10L3QvdGPINGC0LAg0LLQuNC60L7QvdCw0L3QvdGPINC90L7RgNC80LDRgtC40LLRltCyLipcCiPQntC60YHQsNC90LAg0JPQvtCy0L7RgNGD0YnQtdC90LrQvho1Ly9zc2wuZ3N0YXRpYy5jb20vZG9jcy9jb21tb24vYmx1ZV9zaWxob3VldHRlOTYtMC5wbmcw4KPh7uUyOOCj4e7lMnJeCiPQntC60YHQsNC90LAg0JPQvtCy0L7RgNGD0YnQtdC90LrQvho3CjUvL3NzbC5nc3RhdGljLmNvbS9kb2NzL2NvbW1vbi9ibHVlX3NpbGhvdWV0dGU5Ni0wLnBuZ3gAiAEBmgEGCAAQABgAqgGJBBKGBNCX0LDQt9C90LDRh9C10L3QtSDRlCDQvtCx0L7QsuKAmdGP0LfQutC+0LLQuNC8INGDINC30LLRltGC0LDRhSDQvtGA0LPQsNC90ZbQsiDRg9C/0YDQsNCy0LvRltC90L3Rjywg0LfQs9GW0LTQvdC+INC/0L8uINCyLCDRhy4xMSwg0YHRgiAyMCDQl9Cw0LrQvtC90YMg0J/RgNC+INCa0KEuINCv0LrRidC+INGDINC60YDQtdC00LjRgtC90L7RlyDRgdC/0ZbQu9C60Lgg0LHRg9C70Lgg0L/QvtGA0YPRiNC10L3RliDQv9GA0YPQtNC10L3RhtGW0LnQvdGWINC90L7RgNC80LDRgtC40LLQuCDRgtCwL9Cw0LHQviDQt9Cw0YHRgtC+0YHQvtCy0LDQvdGWINC30LDRhdC+0LTQuCDQstC/0LvQuNCy0YMg0L/QvtGC0YDRltCx0L3QviDQvtC/0LjRgdCw0YLQuCDQv9C+0YDRg9GI0LXQvdC90Y8g0YLQsCDQt9Cw0YXQvtC00LgsINGP0LrRliDQstGH0LjQvdC40LvQsCDRgdC/0ZbQu9C60LAg0LTQu9GPINCy0LjQv9GA0LDQstC70LXQvdC90Y8g0YLQsCDQstC40LrQvtC90LDQvdC90Y8g0L3QvtGA0LzQsNGC0LjQstGW0LIusAEAuAEBGOCj4e7lMiDgo+Hu5TIwAEIIa2l4LmNtdDcyD2lkLjRkenlxeHlibDk2ejIPaWQucXF0ZTZwaW5zZGxkOAByITE4N0xzZ3JPY2lLWGdoYzJiN2VXQ1VtTEluOGNiY3h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17803</Words>
  <Characters>10148</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Говорущенко</dc:creator>
  <cp:lastModifiedBy>User</cp:lastModifiedBy>
  <cp:revision>6</cp:revision>
  <cp:lastPrinted>2025-05-15T09:30:00Z</cp:lastPrinted>
  <dcterms:created xsi:type="dcterms:W3CDTF">2026-02-17T10:51:00Z</dcterms:created>
  <dcterms:modified xsi:type="dcterms:W3CDTF">2026-04-29T08:18:00Z</dcterms:modified>
</cp:coreProperties>
</file>