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3768" w14:textId="77777777" w:rsidR="00CE7502" w:rsidRDefault="001B2FF5" w:rsidP="001B2FF5">
      <w:pPr>
        <w:jc w:val="right"/>
        <w:rPr>
          <w:rFonts w:ascii="Times New Roman" w:hAnsi="Times New Roman" w:cs="Times New Roman"/>
          <w:sz w:val="24"/>
          <w:szCs w:val="24"/>
        </w:rPr>
      </w:pPr>
      <w:r w:rsidRPr="0015711C">
        <w:rPr>
          <w:rFonts w:ascii="Times New Roman" w:hAnsi="Times New Roman" w:cs="Times New Roman"/>
          <w:sz w:val="24"/>
          <w:szCs w:val="24"/>
        </w:rPr>
        <w:t xml:space="preserve">Затверджено рішенням </w:t>
      </w:r>
    </w:p>
    <w:p w14:paraId="4D2F98F0" w14:textId="472ED514" w:rsidR="001B2FF5" w:rsidRPr="001B2FF5" w:rsidRDefault="00BE49F9" w:rsidP="001B2FF5">
      <w:pPr>
        <w:jc w:val="right"/>
        <w:rPr>
          <w:rFonts w:ascii="Times New Roman" w:hAnsi="Times New Roman" w:cs="Times New Roman"/>
          <w:sz w:val="24"/>
          <w:szCs w:val="24"/>
          <w:lang w:val="uk-UA"/>
        </w:rPr>
      </w:pPr>
      <w:r>
        <w:rPr>
          <w:rFonts w:ascii="Times New Roman" w:hAnsi="Times New Roman" w:cs="Times New Roman"/>
          <w:sz w:val="24"/>
          <w:szCs w:val="24"/>
          <w:lang w:val="ru-RU"/>
        </w:rPr>
        <w:t>річних з</w:t>
      </w:r>
      <w:r w:rsidR="001B2FF5">
        <w:rPr>
          <w:rFonts w:ascii="Times New Roman" w:hAnsi="Times New Roman" w:cs="Times New Roman"/>
          <w:sz w:val="24"/>
          <w:szCs w:val="24"/>
          <w:lang w:val="uk-UA"/>
        </w:rPr>
        <w:t xml:space="preserve">агальних зборів членів </w:t>
      </w:r>
    </w:p>
    <w:p w14:paraId="360B05E1" w14:textId="2CD1B6D5" w:rsidR="001B2FF5" w:rsidRPr="009C751D" w:rsidRDefault="009C751D" w:rsidP="001B2FF5">
      <w:pPr>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Закарпатської обласної кредитної спілки "Бескид" </w:t>
      </w:r>
    </w:p>
    <w:p w14:paraId="5FED68A5" w14:textId="566787F5" w:rsidR="001B2FF5" w:rsidRPr="0015711C" w:rsidRDefault="001B2FF5" w:rsidP="001B2FF5">
      <w:pPr>
        <w:jc w:val="right"/>
        <w:rPr>
          <w:rFonts w:ascii="Times New Roman" w:hAnsi="Times New Roman" w:cs="Times New Roman"/>
          <w:sz w:val="24"/>
          <w:szCs w:val="24"/>
        </w:rPr>
      </w:pPr>
      <w:r w:rsidRPr="0015711C">
        <w:rPr>
          <w:rFonts w:ascii="Times New Roman" w:hAnsi="Times New Roman" w:cs="Times New Roman"/>
          <w:sz w:val="24"/>
          <w:szCs w:val="24"/>
        </w:rPr>
        <w:t>Протокол від __.__.202</w:t>
      </w:r>
      <w:r w:rsidR="00804A7C">
        <w:rPr>
          <w:rFonts w:ascii="Times New Roman" w:hAnsi="Times New Roman" w:cs="Times New Roman"/>
          <w:sz w:val="24"/>
          <w:szCs w:val="24"/>
          <w:lang w:val="ru-RU"/>
        </w:rPr>
        <w:t>6</w:t>
      </w:r>
      <w:r w:rsidRPr="0015711C">
        <w:rPr>
          <w:rFonts w:ascii="Times New Roman" w:hAnsi="Times New Roman" w:cs="Times New Roman"/>
          <w:sz w:val="24"/>
          <w:szCs w:val="24"/>
        </w:rPr>
        <w:t xml:space="preserve"> № ____</w:t>
      </w:r>
    </w:p>
    <w:p w14:paraId="31D46EF7" w14:textId="5D3A06F7" w:rsidR="001B2FF5" w:rsidRPr="001B2FF5" w:rsidRDefault="001B2FF5" w:rsidP="001B2FF5">
      <w:pPr>
        <w:jc w:val="right"/>
        <w:rPr>
          <w:rFonts w:ascii="Times New Roman" w:hAnsi="Times New Roman" w:cs="Times New Roman"/>
          <w:sz w:val="24"/>
          <w:szCs w:val="24"/>
          <w:lang w:val="uk-UA"/>
        </w:rPr>
      </w:pPr>
      <w:r w:rsidRPr="0015711C">
        <w:rPr>
          <w:rFonts w:ascii="Times New Roman" w:hAnsi="Times New Roman" w:cs="Times New Roman"/>
          <w:sz w:val="24"/>
          <w:szCs w:val="24"/>
        </w:rPr>
        <w:t xml:space="preserve">Голова </w:t>
      </w:r>
      <w:r>
        <w:rPr>
          <w:rFonts w:ascii="Times New Roman" w:hAnsi="Times New Roman" w:cs="Times New Roman"/>
          <w:sz w:val="24"/>
          <w:szCs w:val="24"/>
          <w:lang w:val="uk-UA"/>
        </w:rPr>
        <w:t>Загальних зборів</w:t>
      </w:r>
    </w:p>
    <w:p w14:paraId="3DB1B839" w14:textId="77777777" w:rsidR="001B2FF5" w:rsidRPr="00737CAE" w:rsidRDefault="001B2FF5" w:rsidP="001B2FF5">
      <w:pPr>
        <w:jc w:val="right"/>
        <w:rPr>
          <w:rFonts w:ascii="Times New Roman" w:hAnsi="Times New Roman" w:cs="Times New Roman"/>
          <w:sz w:val="24"/>
          <w:szCs w:val="24"/>
          <w:lang w:val="ru-RU"/>
        </w:rPr>
      </w:pPr>
      <w:r w:rsidRPr="0015711C">
        <w:rPr>
          <w:rFonts w:ascii="Times New Roman" w:hAnsi="Times New Roman" w:cs="Times New Roman"/>
          <w:sz w:val="24"/>
          <w:szCs w:val="24"/>
        </w:rPr>
        <w:t>___________________ПІБ____</w:t>
      </w:r>
    </w:p>
    <w:p w14:paraId="65F528EA" w14:textId="77777777" w:rsidR="001B2FF5" w:rsidRPr="0015711C" w:rsidRDefault="001B2FF5" w:rsidP="001B2FF5">
      <w:pPr>
        <w:jc w:val="right"/>
        <w:rPr>
          <w:rFonts w:ascii="Times New Roman" w:hAnsi="Times New Roman" w:cs="Times New Roman"/>
          <w:sz w:val="24"/>
          <w:szCs w:val="24"/>
        </w:rPr>
      </w:pPr>
    </w:p>
    <w:p w14:paraId="092F7A6B" w14:textId="77777777" w:rsidR="001B2FF5" w:rsidRPr="0015711C" w:rsidRDefault="001B2FF5" w:rsidP="001B2FF5">
      <w:pPr>
        <w:jc w:val="right"/>
        <w:rPr>
          <w:rFonts w:ascii="Times New Roman" w:hAnsi="Times New Roman" w:cs="Times New Roman"/>
          <w:sz w:val="24"/>
          <w:szCs w:val="24"/>
        </w:rPr>
      </w:pPr>
    </w:p>
    <w:p w14:paraId="7D781370" w14:textId="77777777" w:rsidR="001B2FF5" w:rsidRPr="0015711C" w:rsidRDefault="001B2FF5" w:rsidP="001B2FF5">
      <w:pPr>
        <w:jc w:val="right"/>
        <w:rPr>
          <w:rFonts w:ascii="Times New Roman" w:hAnsi="Times New Roman" w:cs="Times New Roman"/>
          <w:sz w:val="24"/>
          <w:szCs w:val="24"/>
        </w:rPr>
      </w:pPr>
    </w:p>
    <w:p w14:paraId="028EB537" w14:textId="77777777" w:rsidR="001B2FF5" w:rsidRPr="0015711C" w:rsidRDefault="001B2FF5" w:rsidP="001B2FF5">
      <w:pPr>
        <w:jc w:val="right"/>
        <w:rPr>
          <w:rFonts w:ascii="Times New Roman" w:hAnsi="Times New Roman" w:cs="Times New Roman"/>
          <w:sz w:val="24"/>
          <w:szCs w:val="24"/>
        </w:rPr>
      </w:pPr>
    </w:p>
    <w:p w14:paraId="37CAA678" w14:textId="77777777" w:rsidR="001B2FF5" w:rsidRPr="0015711C" w:rsidRDefault="001B2FF5" w:rsidP="001B2FF5">
      <w:pPr>
        <w:jc w:val="right"/>
        <w:rPr>
          <w:rFonts w:ascii="Times New Roman" w:hAnsi="Times New Roman" w:cs="Times New Roman"/>
          <w:sz w:val="24"/>
          <w:szCs w:val="24"/>
        </w:rPr>
      </w:pPr>
    </w:p>
    <w:p w14:paraId="746118DE" w14:textId="77777777" w:rsidR="001B2FF5" w:rsidRPr="0015711C" w:rsidRDefault="001B2FF5" w:rsidP="001B2FF5">
      <w:pPr>
        <w:jc w:val="right"/>
        <w:rPr>
          <w:rFonts w:ascii="Times New Roman" w:hAnsi="Times New Roman" w:cs="Times New Roman"/>
          <w:sz w:val="24"/>
          <w:szCs w:val="24"/>
        </w:rPr>
      </w:pPr>
    </w:p>
    <w:p w14:paraId="4C03F43C" w14:textId="77777777" w:rsidR="001B2FF5" w:rsidRPr="0015711C" w:rsidRDefault="001B2FF5" w:rsidP="001B2FF5">
      <w:pPr>
        <w:jc w:val="right"/>
        <w:rPr>
          <w:rFonts w:ascii="Times New Roman" w:hAnsi="Times New Roman" w:cs="Times New Roman"/>
          <w:sz w:val="24"/>
          <w:szCs w:val="24"/>
        </w:rPr>
      </w:pPr>
    </w:p>
    <w:p w14:paraId="4EBD77BD" w14:textId="77777777" w:rsidR="001B2FF5" w:rsidRPr="0015711C" w:rsidRDefault="001B2FF5" w:rsidP="001B2FF5">
      <w:pPr>
        <w:jc w:val="right"/>
        <w:rPr>
          <w:rFonts w:ascii="Times New Roman" w:hAnsi="Times New Roman" w:cs="Times New Roman"/>
          <w:sz w:val="24"/>
          <w:szCs w:val="24"/>
        </w:rPr>
      </w:pPr>
    </w:p>
    <w:p w14:paraId="55A7749C" w14:textId="77777777" w:rsidR="001B2FF5" w:rsidRPr="0015711C" w:rsidRDefault="001B2FF5" w:rsidP="001B2FF5">
      <w:pPr>
        <w:jc w:val="right"/>
        <w:rPr>
          <w:rFonts w:ascii="Times New Roman" w:hAnsi="Times New Roman" w:cs="Times New Roman"/>
          <w:sz w:val="24"/>
          <w:szCs w:val="24"/>
        </w:rPr>
      </w:pPr>
    </w:p>
    <w:p w14:paraId="1431748B" w14:textId="77777777" w:rsidR="001B2FF5" w:rsidRPr="0015711C" w:rsidRDefault="001B2FF5" w:rsidP="001B2FF5">
      <w:pPr>
        <w:jc w:val="right"/>
        <w:rPr>
          <w:rFonts w:ascii="Times New Roman" w:hAnsi="Times New Roman" w:cs="Times New Roman"/>
          <w:sz w:val="24"/>
          <w:szCs w:val="24"/>
        </w:rPr>
      </w:pPr>
    </w:p>
    <w:p w14:paraId="4850B33D" w14:textId="77777777" w:rsidR="001B2FF5" w:rsidRPr="009C751D" w:rsidRDefault="001B2FF5" w:rsidP="001B2FF5">
      <w:pPr>
        <w:jc w:val="center"/>
        <w:rPr>
          <w:rFonts w:ascii="Times New Roman" w:hAnsi="Times New Roman" w:cs="Times New Roman"/>
          <w:b/>
          <w:sz w:val="36"/>
          <w:szCs w:val="36"/>
        </w:rPr>
      </w:pPr>
      <w:r w:rsidRPr="009C751D">
        <w:rPr>
          <w:rFonts w:ascii="Times New Roman" w:hAnsi="Times New Roman" w:cs="Times New Roman"/>
          <w:b/>
          <w:sz w:val="36"/>
          <w:szCs w:val="36"/>
        </w:rPr>
        <w:t>ЗВІТ</w:t>
      </w:r>
    </w:p>
    <w:p w14:paraId="70408321" w14:textId="56CD3BC7" w:rsidR="001B2FF5" w:rsidRPr="009C751D" w:rsidRDefault="001B2FF5" w:rsidP="001B2FF5">
      <w:pPr>
        <w:jc w:val="center"/>
        <w:rPr>
          <w:rFonts w:ascii="Times New Roman" w:hAnsi="Times New Roman" w:cs="Times New Roman"/>
          <w:b/>
          <w:sz w:val="36"/>
          <w:szCs w:val="36"/>
          <w:lang w:val="uk-UA"/>
        </w:rPr>
      </w:pPr>
      <w:r w:rsidRPr="009C751D">
        <w:rPr>
          <w:rFonts w:ascii="Times New Roman" w:hAnsi="Times New Roman" w:cs="Times New Roman"/>
          <w:b/>
          <w:sz w:val="36"/>
          <w:szCs w:val="36"/>
        </w:rPr>
        <w:t>П</w:t>
      </w:r>
      <w:r w:rsidR="00BE49F9" w:rsidRPr="009C751D">
        <w:rPr>
          <w:rFonts w:ascii="Times New Roman" w:hAnsi="Times New Roman" w:cs="Times New Roman"/>
          <w:b/>
          <w:sz w:val="36"/>
          <w:szCs w:val="36"/>
          <w:lang w:val="ru-RU"/>
        </w:rPr>
        <w:t>РО ВИ</w:t>
      </w:r>
      <w:r w:rsidR="009C751D" w:rsidRPr="009C751D">
        <w:rPr>
          <w:rFonts w:ascii="Times New Roman" w:hAnsi="Times New Roman" w:cs="Times New Roman"/>
          <w:b/>
          <w:sz w:val="36"/>
          <w:szCs w:val="36"/>
          <w:lang w:val="ru-RU"/>
        </w:rPr>
        <w:t xml:space="preserve">НАГОРОДУ ЧЛЕНІВ НАГЛЯДОВОЇ РАДИ ТА ПРАВЛІННЯ ЗАКРПАТСЬКОЇ ОБЛАСНОЇ </w:t>
      </w:r>
      <w:r w:rsidR="00BE49F9" w:rsidRPr="009C751D">
        <w:rPr>
          <w:rFonts w:ascii="Times New Roman" w:hAnsi="Times New Roman" w:cs="Times New Roman"/>
          <w:b/>
          <w:sz w:val="36"/>
          <w:szCs w:val="36"/>
          <w:lang w:val="ru-RU"/>
        </w:rPr>
        <w:t xml:space="preserve">КРЕДИТНОЇ СПІЛКИ </w:t>
      </w:r>
      <w:r w:rsidRPr="009C751D">
        <w:rPr>
          <w:rFonts w:ascii="Times New Roman" w:hAnsi="Times New Roman" w:cs="Times New Roman"/>
          <w:b/>
          <w:sz w:val="36"/>
          <w:szCs w:val="36"/>
        </w:rPr>
        <w:t>«</w:t>
      </w:r>
      <w:r w:rsidR="009C751D" w:rsidRPr="009C751D">
        <w:rPr>
          <w:rFonts w:ascii="Times New Roman" w:hAnsi="Times New Roman" w:cs="Times New Roman"/>
          <w:b/>
          <w:sz w:val="36"/>
          <w:szCs w:val="36"/>
          <w:lang w:val="uk-UA"/>
        </w:rPr>
        <w:t>БЕСКИД</w:t>
      </w:r>
      <w:r w:rsidRPr="009C751D">
        <w:rPr>
          <w:rFonts w:ascii="Times New Roman" w:hAnsi="Times New Roman" w:cs="Times New Roman"/>
          <w:b/>
          <w:sz w:val="36"/>
          <w:szCs w:val="36"/>
        </w:rPr>
        <w:t>»</w:t>
      </w:r>
      <w:r w:rsidR="003A7805" w:rsidRPr="009C751D">
        <w:rPr>
          <w:rFonts w:ascii="Times New Roman" w:hAnsi="Times New Roman" w:cs="Times New Roman"/>
          <w:b/>
          <w:sz w:val="36"/>
          <w:szCs w:val="36"/>
          <w:lang w:val="uk-UA"/>
        </w:rPr>
        <w:t xml:space="preserve"> </w:t>
      </w:r>
      <w:r w:rsidR="00BE49F9" w:rsidRPr="009C751D">
        <w:rPr>
          <w:rFonts w:ascii="Times New Roman" w:hAnsi="Times New Roman" w:cs="Times New Roman"/>
          <w:b/>
          <w:sz w:val="36"/>
          <w:szCs w:val="36"/>
          <w:lang w:val="uk-UA"/>
        </w:rPr>
        <w:t>ЗА</w:t>
      </w:r>
      <w:r w:rsidR="003A7805" w:rsidRPr="009C751D">
        <w:rPr>
          <w:rFonts w:ascii="Times New Roman" w:hAnsi="Times New Roman" w:cs="Times New Roman"/>
          <w:b/>
          <w:sz w:val="36"/>
          <w:szCs w:val="36"/>
          <w:lang w:val="uk-UA"/>
        </w:rPr>
        <w:t xml:space="preserve"> 202</w:t>
      </w:r>
      <w:r w:rsidR="00804A7C">
        <w:rPr>
          <w:rFonts w:ascii="Times New Roman" w:hAnsi="Times New Roman" w:cs="Times New Roman"/>
          <w:b/>
          <w:sz w:val="36"/>
          <w:szCs w:val="36"/>
          <w:lang w:val="uk-UA"/>
        </w:rPr>
        <w:t>5</w:t>
      </w:r>
      <w:r w:rsidR="003A7805" w:rsidRPr="009C751D">
        <w:rPr>
          <w:rFonts w:ascii="Times New Roman" w:hAnsi="Times New Roman" w:cs="Times New Roman"/>
          <w:b/>
          <w:sz w:val="36"/>
          <w:szCs w:val="36"/>
          <w:lang w:val="uk-UA"/>
        </w:rPr>
        <w:t xml:space="preserve"> </w:t>
      </w:r>
      <w:r w:rsidR="00BE49F9" w:rsidRPr="009C751D">
        <w:rPr>
          <w:rFonts w:ascii="Times New Roman" w:hAnsi="Times New Roman" w:cs="Times New Roman"/>
          <w:b/>
          <w:sz w:val="36"/>
          <w:szCs w:val="36"/>
          <w:lang w:val="uk-UA"/>
        </w:rPr>
        <w:t>РІК</w:t>
      </w:r>
    </w:p>
    <w:p w14:paraId="75F37EC6" w14:textId="77777777" w:rsidR="001B2FF5" w:rsidRPr="0015711C" w:rsidRDefault="001B2FF5" w:rsidP="001B2FF5">
      <w:pPr>
        <w:jc w:val="right"/>
        <w:rPr>
          <w:rFonts w:ascii="Times New Roman" w:hAnsi="Times New Roman" w:cs="Times New Roman"/>
        </w:rPr>
      </w:pPr>
    </w:p>
    <w:p w14:paraId="19536074" w14:textId="77777777" w:rsidR="001B2FF5" w:rsidRPr="0015711C" w:rsidRDefault="001B2FF5" w:rsidP="001B2FF5">
      <w:pPr>
        <w:jc w:val="right"/>
        <w:rPr>
          <w:rFonts w:ascii="Times New Roman" w:hAnsi="Times New Roman" w:cs="Times New Roman"/>
        </w:rPr>
      </w:pPr>
    </w:p>
    <w:p w14:paraId="2EA7F29F" w14:textId="77777777" w:rsidR="001B2FF5" w:rsidRPr="0015711C" w:rsidRDefault="001B2FF5" w:rsidP="001B2FF5">
      <w:pPr>
        <w:jc w:val="right"/>
        <w:rPr>
          <w:rFonts w:ascii="Times New Roman" w:hAnsi="Times New Roman" w:cs="Times New Roman"/>
        </w:rPr>
      </w:pPr>
    </w:p>
    <w:p w14:paraId="7C13853D" w14:textId="77777777" w:rsidR="001B2FF5" w:rsidRPr="0015711C" w:rsidRDefault="001B2FF5" w:rsidP="001B2FF5">
      <w:pPr>
        <w:jc w:val="right"/>
        <w:rPr>
          <w:rFonts w:ascii="Times New Roman" w:hAnsi="Times New Roman" w:cs="Times New Roman"/>
        </w:rPr>
      </w:pPr>
    </w:p>
    <w:p w14:paraId="13EB804E" w14:textId="77777777" w:rsidR="001B2FF5" w:rsidRPr="0015711C" w:rsidRDefault="001B2FF5" w:rsidP="001B2FF5">
      <w:pPr>
        <w:jc w:val="right"/>
        <w:rPr>
          <w:rFonts w:ascii="Times New Roman" w:hAnsi="Times New Roman" w:cs="Times New Roman"/>
        </w:rPr>
      </w:pPr>
    </w:p>
    <w:p w14:paraId="4CA5EFA6" w14:textId="77777777" w:rsidR="001B2FF5" w:rsidRPr="0015711C" w:rsidRDefault="001B2FF5" w:rsidP="001B2FF5">
      <w:pPr>
        <w:jc w:val="right"/>
        <w:rPr>
          <w:rFonts w:ascii="Times New Roman" w:hAnsi="Times New Roman" w:cs="Times New Roman"/>
        </w:rPr>
      </w:pPr>
    </w:p>
    <w:p w14:paraId="14E79FCE" w14:textId="77777777" w:rsidR="001B2FF5" w:rsidRPr="0015711C" w:rsidRDefault="001B2FF5" w:rsidP="001B2FF5">
      <w:pPr>
        <w:jc w:val="right"/>
        <w:rPr>
          <w:rFonts w:ascii="Times New Roman" w:hAnsi="Times New Roman" w:cs="Times New Roman"/>
        </w:rPr>
      </w:pPr>
    </w:p>
    <w:p w14:paraId="14EA55EA" w14:textId="77777777" w:rsidR="001B2FF5" w:rsidRPr="0015711C" w:rsidRDefault="001B2FF5" w:rsidP="001B2FF5">
      <w:pPr>
        <w:jc w:val="right"/>
        <w:rPr>
          <w:rFonts w:ascii="Times New Roman" w:hAnsi="Times New Roman" w:cs="Times New Roman"/>
        </w:rPr>
      </w:pPr>
    </w:p>
    <w:p w14:paraId="7CEEAEB2" w14:textId="77777777" w:rsidR="001B2FF5" w:rsidRPr="0015711C" w:rsidRDefault="001B2FF5" w:rsidP="001B2FF5">
      <w:pPr>
        <w:jc w:val="right"/>
        <w:rPr>
          <w:rFonts w:ascii="Times New Roman" w:hAnsi="Times New Roman" w:cs="Times New Roman"/>
        </w:rPr>
      </w:pPr>
    </w:p>
    <w:p w14:paraId="6BB0E7CF" w14:textId="77777777" w:rsidR="001B2FF5" w:rsidRPr="0015711C" w:rsidRDefault="001B2FF5" w:rsidP="001B2FF5">
      <w:pPr>
        <w:jc w:val="right"/>
        <w:rPr>
          <w:rFonts w:ascii="Times New Roman" w:hAnsi="Times New Roman" w:cs="Times New Roman"/>
        </w:rPr>
      </w:pPr>
    </w:p>
    <w:p w14:paraId="7CB9E7DB" w14:textId="77777777" w:rsidR="001B2FF5" w:rsidRPr="0015711C" w:rsidRDefault="001B2FF5" w:rsidP="001B2FF5">
      <w:pPr>
        <w:jc w:val="right"/>
        <w:rPr>
          <w:rFonts w:ascii="Times New Roman" w:hAnsi="Times New Roman" w:cs="Times New Roman"/>
        </w:rPr>
      </w:pPr>
    </w:p>
    <w:p w14:paraId="0300BFE9" w14:textId="77777777" w:rsidR="001B2FF5" w:rsidRPr="0015711C" w:rsidRDefault="001B2FF5" w:rsidP="001B2FF5">
      <w:pPr>
        <w:jc w:val="right"/>
        <w:rPr>
          <w:rFonts w:ascii="Times New Roman" w:hAnsi="Times New Roman" w:cs="Times New Roman"/>
        </w:rPr>
      </w:pPr>
    </w:p>
    <w:p w14:paraId="4ECF1128" w14:textId="77777777" w:rsidR="001B2FF5" w:rsidRPr="0015711C" w:rsidRDefault="001B2FF5" w:rsidP="001B2FF5">
      <w:pPr>
        <w:jc w:val="right"/>
        <w:rPr>
          <w:rFonts w:ascii="Times New Roman" w:hAnsi="Times New Roman" w:cs="Times New Roman"/>
        </w:rPr>
      </w:pPr>
    </w:p>
    <w:p w14:paraId="78D1F842" w14:textId="77777777" w:rsidR="001B2FF5" w:rsidRPr="0015711C" w:rsidRDefault="001B2FF5" w:rsidP="001B2FF5">
      <w:pPr>
        <w:jc w:val="right"/>
        <w:rPr>
          <w:rFonts w:ascii="Times New Roman" w:hAnsi="Times New Roman" w:cs="Times New Roman"/>
        </w:rPr>
      </w:pPr>
    </w:p>
    <w:p w14:paraId="2A2DECD2" w14:textId="77777777" w:rsidR="001B2FF5" w:rsidRPr="0015711C" w:rsidRDefault="001B2FF5" w:rsidP="001B2FF5">
      <w:pPr>
        <w:jc w:val="right"/>
        <w:rPr>
          <w:rFonts w:ascii="Times New Roman" w:hAnsi="Times New Roman" w:cs="Times New Roman"/>
        </w:rPr>
      </w:pPr>
    </w:p>
    <w:p w14:paraId="3EE2FD0B" w14:textId="77777777" w:rsidR="001B2FF5" w:rsidRPr="0015711C" w:rsidRDefault="001B2FF5" w:rsidP="001B2FF5">
      <w:pPr>
        <w:jc w:val="right"/>
        <w:rPr>
          <w:rFonts w:ascii="Times New Roman" w:hAnsi="Times New Roman" w:cs="Times New Roman"/>
        </w:rPr>
      </w:pPr>
    </w:p>
    <w:p w14:paraId="25127726" w14:textId="77777777" w:rsidR="001B2FF5" w:rsidRPr="0015711C" w:rsidRDefault="001B2FF5" w:rsidP="001B2FF5">
      <w:pPr>
        <w:jc w:val="right"/>
        <w:rPr>
          <w:rFonts w:ascii="Times New Roman" w:hAnsi="Times New Roman" w:cs="Times New Roman"/>
        </w:rPr>
      </w:pPr>
    </w:p>
    <w:p w14:paraId="5071B2B6" w14:textId="77777777" w:rsidR="001B2FF5" w:rsidRPr="0015711C" w:rsidRDefault="001B2FF5" w:rsidP="001B2FF5">
      <w:pPr>
        <w:jc w:val="right"/>
        <w:rPr>
          <w:rFonts w:ascii="Times New Roman" w:hAnsi="Times New Roman" w:cs="Times New Roman"/>
        </w:rPr>
      </w:pPr>
    </w:p>
    <w:p w14:paraId="34E1DC04" w14:textId="77777777" w:rsidR="001B2FF5" w:rsidRPr="0015711C" w:rsidRDefault="001B2FF5" w:rsidP="001B2FF5">
      <w:pPr>
        <w:jc w:val="right"/>
        <w:rPr>
          <w:rFonts w:ascii="Times New Roman" w:hAnsi="Times New Roman" w:cs="Times New Roman"/>
        </w:rPr>
      </w:pPr>
    </w:p>
    <w:p w14:paraId="57C24E82" w14:textId="77777777" w:rsidR="001B2FF5" w:rsidRPr="0015711C" w:rsidRDefault="001B2FF5" w:rsidP="001B2FF5">
      <w:pPr>
        <w:jc w:val="right"/>
        <w:rPr>
          <w:rFonts w:ascii="Times New Roman" w:hAnsi="Times New Roman" w:cs="Times New Roman"/>
        </w:rPr>
      </w:pPr>
    </w:p>
    <w:p w14:paraId="544AAEE3" w14:textId="77777777" w:rsidR="001B2FF5" w:rsidRPr="0015711C" w:rsidRDefault="001B2FF5" w:rsidP="001B2FF5">
      <w:pPr>
        <w:jc w:val="right"/>
        <w:rPr>
          <w:rFonts w:ascii="Times New Roman" w:hAnsi="Times New Roman" w:cs="Times New Roman"/>
        </w:rPr>
      </w:pPr>
    </w:p>
    <w:p w14:paraId="50241640" w14:textId="77777777" w:rsidR="001B2FF5" w:rsidRPr="0015711C" w:rsidRDefault="001B2FF5" w:rsidP="001B2FF5">
      <w:pPr>
        <w:jc w:val="right"/>
        <w:rPr>
          <w:rFonts w:ascii="Times New Roman" w:hAnsi="Times New Roman" w:cs="Times New Roman"/>
        </w:rPr>
      </w:pPr>
    </w:p>
    <w:p w14:paraId="137682A6" w14:textId="77777777" w:rsidR="001B2FF5" w:rsidRPr="0015711C" w:rsidRDefault="001B2FF5" w:rsidP="001B2FF5">
      <w:pPr>
        <w:jc w:val="right"/>
        <w:rPr>
          <w:rFonts w:ascii="Times New Roman" w:hAnsi="Times New Roman" w:cs="Times New Roman"/>
        </w:rPr>
      </w:pPr>
    </w:p>
    <w:p w14:paraId="447ED546" w14:textId="77777777" w:rsidR="001B2FF5" w:rsidRPr="0015711C" w:rsidRDefault="001B2FF5" w:rsidP="001B2FF5">
      <w:pPr>
        <w:jc w:val="right"/>
        <w:rPr>
          <w:rFonts w:ascii="Times New Roman" w:hAnsi="Times New Roman" w:cs="Times New Roman"/>
        </w:rPr>
      </w:pPr>
    </w:p>
    <w:p w14:paraId="50C8B665" w14:textId="77777777" w:rsidR="001B2FF5" w:rsidRPr="0015711C" w:rsidRDefault="001B2FF5" w:rsidP="001B2FF5">
      <w:pPr>
        <w:jc w:val="right"/>
        <w:rPr>
          <w:rFonts w:ascii="Times New Roman" w:hAnsi="Times New Roman" w:cs="Times New Roman"/>
        </w:rPr>
      </w:pPr>
    </w:p>
    <w:p w14:paraId="3F0A23F9" w14:textId="77777777" w:rsidR="001B2FF5" w:rsidRPr="0015711C" w:rsidRDefault="001B2FF5" w:rsidP="001B2FF5">
      <w:pPr>
        <w:jc w:val="right"/>
        <w:rPr>
          <w:rFonts w:ascii="Times New Roman" w:hAnsi="Times New Roman" w:cs="Times New Roman"/>
        </w:rPr>
      </w:pPr>
    </w:p>
    <w:p w14:paraId="0312D4C9" w14:textId="77777777" w:rsidR="001B2FF5" w:rsidRPr="0015711C" w:rsidRDefault="001B2FF5" w:rsidP="001B2FF5">
      <w:pPr>
        <w:jc w:val="right"/>
        <w:rPr>
          <w:rFonts w:ascii="Times New Roman" w:hAnsi="Times New Roman" w:cs="Times New Roman"/>
        </w:rPr>
      </w:pPr>
    </w:p>
    <w:p w14:paraId="0479E7E2" w14:textId="77777777" w:rsidR="001B2FF5" w:rsidRPr="0015711C" w:rsidRDefault="001B2FF5" w:rsidP="001B2FF5">
      <w:pPr>
        <w:jc w:val="right"/>
        <w:rPr>
          <w:rFonts w:ascii="Times New Roman" w:hAnsi="Times New Roman" w:cs="Times New Roman"/>
        </w:rPr>
      </w:pPr>
    </w:p>
    <w:p w14:paraId="53C179CE" w14:textId="77777777" w:rsidR="001B2FF5" w:rsidRPr="0015711C" w:rsidRDefault="001B2FF5" w:rsidP="001B2FF5">
      <w:pPr>
        <w:jc w:val="right"/>
        <w:rPr>
          <w:rFonts w:ascii="Times New Roman" w:hAnsi="Times New Roman" w:cs="Times New Roman"/>
        </w:rPr>
      </w:pPr>
    </w:p>
    <w:p w14:paraId="406AC737" w14:textId="77777777" w:rsidR="001B2FF5" w:rsidRPr="0015711C" w:rsidRDefault="001B2FF5" w:rsidP="001B2FF5">
      <w:pPr>
        <w:jc w:val="right"/>
        <w:rPr>
          <w:rFonts w:ascii="Times New Roman" w:hAnsi="Times New Roman" w:cs="Times New Roman"/>
        </w:rPr>
      </w:pPr>
    </w:p>
    <w:p w14:paraId="5B696F68" w14:textId="77777777" w:rsidR="001B2FF5" w:rsidRPr="0015711C" w:rsidRDefault="001B2FF5" w:rsidP="001B2FF5">
      <w:pPr>
        <w:jc w:val="right"/>
        <w:rPr>
          <w:rFonts w:ascii="Times New Roman" w:hAnsi="Times New Roman" w:cs="Times New Roman"/>
        </w:rPr>
      </w:pPr>
    </w:p>
    <w:p w14:paraId="76E3CE3B" w14:textId="77777777" w:rsidR="001B2FF5" w:rsidRPr="0015711C" w:rsidRDefault="001B2FF5" w:rsidP="001B2FF5">
      <w:pPr>
        <w:jc w:val="right"/>
        <w:rPr>
          <w:rFonts w:ascii="Times New Roman" w:hAnsi="Times New Roman" w:cs="Times New Roman"/>
        </w:rPr>
      </w:pPr>
    </w:p>
    <w:p w14:paraId="699ADBD7" w14:textId="77777777" w:rsidR="001B2FF5" w:rsidRPr="0015711C" w:rsidRDefault="001B2FF5" w:rsidP="001B2FF5">
      <w:pPr>
        <w:jc w:val="right"/>
        <w:rPr>
          <w:rFonts w:ascii="Times New Roman" w:hAnsi="Times New Roman" w:cs="Times New Roman"/>
        </w:rPr>
      </w:pPr>
    </w:p>
    <w:p w14:paraId="522801C2" w14:textId="63D84831" w:rsidR="009C751D" w:rsidRDefault="001B2FF5" w:rsidP="009C751D">
      <w:pPr>
        <w:jc w:val="center"/>
        <w:rPr>
          <w:rFonts w:ascii="Times New Roman" w:hAnsi="Times New Roman" w:cs="Times New Roman"/>
          <w:lang w:val="uk-UA"/>
        </w:rPr>
      </w:pPr>
      <w:r>
        <w:rPr>
          <w:rFonts w:ascii="Times New Roman" w:hAnsi="Times New Roman" w:cs="Times New Roman"/>
          <w:sz w:val="24"/>
          <w:szCs w:val="24"/>
          <w:lang w:val="uk-UA"/>
        </w:rPr>
        <w:t>м</w:t>
      </w:r>
      <w:r w:rsidRPr="0015711C">
        <w:rPr>
          <w:rFonts w:ascii="Times New Roman" w:hAnsi="Times New Roman" w:cs="Times New Roman"/>
        </w:rPr>
        <w:t xml:space="preserve">. </w:t>
      </w:r>
      <w:r w:rsidR="009C751D">
        <w:rPr>
          <w:rFonts w:ascii="Times New Roman" w:hAnsi="Times New Roman" w:cs="Times New Roman"/>
          <w:lang w:val="uk-UA"/>
        </w:rPr>
        <w:t>Ужгород</w:t>
      </w:r>
    </w:p>
    <w:p w14:paraId="509CFB97" w14:textId="00EC2C18" w:rsidR="001B2FF5" w:rsidRPr="009C751D" w:rsidRDefault="001B2FF5" w:rsidP="009C751D">
      <w:pPr>
        <w:jc w:val="center"/>
        <w:rPr>
          <w:rFonts w:ascii="Times New Roman" w:hAnsi="Times New Roman" w:cs="Times New Roman"/>
          <w:lang w:val="uk-UA"/>
        </w:rPr>
      </w:pPr>
      <w:r w:rsidRPr="0015711C">
        <w:rPr>
          <w:rFonts w:ascii="Times New Roman" w:hAnsi="Times New Roman" w:cs="Times New Roman"/>
        </w:rPr>
        <w:t>202</w:t>
      </w:r>
      <w:r w:rsidR="00804A7C">
        <w:rPr>
          <w:rFonts w:ascii="Times New Roman" w:hAnsi="Times New Roman" w:cs="Times New Roman"/>
          <w:lang w:val="uk-UA"/>
        </w:rPr>
        <w:t>6</w:t>
      </w:r>
      <w:r w:rsidRPr="0015711C">
        <w:rPr>
          <w:rFonts w:ascii="Times New Roman" w:hAnsi="Times New Roman" w:cs="Times New Roman"/>
        </w:rPr>
        <w:t xml:space="preserve"> рік</w:t>
      </w:r>
    </w:p>
    <w:p w14:paraId="3A7A0586" w14:textId="77777777" w:rsidR="001B2FF5" w:rsidRPr="009C751D" w:rsidRDefault="001B2FF5" w:rsidP="001B2FF5">
      <w:pPr>
        <w:pStyle w:val="a9"/>
        <w:numPr>
          <w:ilvl w:val="0"/>
          <w:numId w:val="6"/>
        </w:numPr>
        <w:jc w:val="left"/>
        <w:rPr>
          <w:rFonts w:ascii="Times New Roman" w:hAnsi="Times New Roman" w:cs="Times New Roman"/>
          <w:b/>
          <w:bCs/>
          <w:sz w:val="28"/>
          <w:szCs w:val="28"/>
        </w:rPr>
      </w:pPr>
      <w:r w:rsidRPr="009C751D">
        <w:rPr>
          <w:rFonts w:ascii="Times New Roman" w:hAnsi="Times New Roman" w:cs="Times New Roman"/>
          <w:b/>
          <w:bCs/>
          <w:sz w:val="28"/>
          <w:szCs w:val="28"/>
        </w:rPr>
        <w:lastRenderedPageBreak/>
        <w:t>Загальні питання</w:t>
      </w:r>
    </w:p>
    <w:p w14:paraId="7632C6B5" w14:textId="77777777" w:rsidR="001B2FF5" w:rsidRPr="0015711C" w:rsidRDefault="001B2FF5" w:rsidP="001B2FF5">
      <w:pPr>
        <w:jc w:val="left"/>
        <w:rPr>
          <w:rFonts w:ascii="Times New Roman" w:hAnsi="Times New Roman" w:cs="Times New Roman"/>
          <w:sz w:val="24"/>
          <w:szCs w:val="24"/>
        </w:rPr>
      </w:pPr>
    </w:p>
    <w:p w14:paraId="084B4C22" w14:textId="469CA78B" w:rsidR="00024563" w:rsidRDefault="00024563" w:rsidP="001B2FF5">
      <w:pPr>
        <w:rPr>
          <w:rFonts w:ascii="Times New Roman" w:hAnsi="Times New Roman" w:cs="Times New Roman"/>
          <w:sz w:val="24"/>
          <w:szCs w:val="24"/>
        </w:rPr>
      </w:pPr>
      <w:r w:rsidRPr="00024563">
        <w:rPr>
          <w:rFonts w:ascii="Times New Roman" w:hAnsi="Times New Roman" w:cs="Times New Roman"/>
          <w:sz w:val="24"/>
          <w:szCs w:val="24"/>
        </w:rPr>
        <w:t>Звіт про винагороду членів Наглядової ради</w:t>
      </w:r>
      <w:r w:rsidR="009C751D">
        <w:rPr>
          <w:rFonts w:ascii="Times New Roman" w:hAnsi="Times New Roman" w:cs="Times New Roman"/>
          <w:sz w:val="24"/>
          <w:szCs w:val="24"/>
          <w:lang w:val="uk-UA"/>
        </w:rPr>
        <w:t xml:space="preserve"> та правління</w:t>
      </w:r>
      <w:r w:rsidRPr="00024563">
        <w:rPr>
          <w:rFonts w:ascii="Times New Roman" w:hAnsi="Times New Roman" w:cs="Times New Roman"/>
          <w:sz w:val="24"/>
          <w:szCs w:val="24"/>
        </w:rPr>
        <w:t xml:space="preserve">  </w:t>
      </w:r>
      <w:r w:rsidR="009C751D">
        <w:rPr>
          <w:rFonts w:ascii="Times New Roman" w:hAnsi="Times New Roman" w:cs="Times New Roman"/>
          <w:sz w:val="24"/>
          <w:szCs w:val="24"/>
          <w:lang w:val="uk-UA"/>
        </w:rPr>
        <w:t xml:space="preserve">ЗОКС "Бескид" </w:t>
      </w:r>
      <w:r w:rsidRPr="00024563">
        <w:rPr>
          <w:rFonts w:ascii="Times New Roman" w:hAnsi="Times New Roman" w:cs="Times New Roman"/>
          <w:sz w:val="24"/>
          <w:szCs w:val="24"/>
        </w:rPr>
        <w:t xml:space="preserve"> за 202</w:t>
      </w:r>
      <w:r w:rsidR="00804A7C">
        <w:rPr>
          <w:rFonts w:ascii="Times New Roman" w:hAnsi="Times New Roman" w:cs="Times New Roman"/>
          <w:sz w:val="24"/>
          <w:szCs w:val="24"/>
          <w:lang w:val="uk-UA"/>
        </w:rPr>
        <w:t>5</w:t>
      </w:r>
      <w:r w:rsidRPr="00024563">
        <w:rPr>
          <w:rFonts w:ascii="Times New Roman" w:hAnsi="Times New Roman" w:cs="Times New Roman"/>
          <w:sz w:val="24"/>
          <w:szCs w:val="24"/>
        </w:rPr>
        <w:t xml:space="preserve"> рік (надалі </w:t>
      </w:r>
      <w:r w:rsidRPr="0015711C">
        <w:rPr>
          <w:rFonts w:ascii="Times New Roman" w:hAnsi="Times New Roman" w:cs="Times New Roman"/>
          <w:sz w:val="24"/>
          <w:szCs w:val="24"/>
        </w:rPr>
        <w:t>–</w:t>
      </w:r>
      <w:r w:rsidRPr="00024563">
        <w:rPr>
          <w:rFonts w:ascii="Times New Roman" w:hAnsi="Times New Roman" w:cs="Times New Roman"/>
          <w:sz w:val="24"/>
          <w:szCs w:val="24"/>
        </w:rPr>
        <w:t xml:space="preserve"> Звіт) підготовлено відповідно до вимог наступних нормативно – правових актів Національного банку України (надалі – НБУ) та внутрішніх нормативних документів кредитної спілки: </w:t>
      </w:r>
    </w:p>
    <w:p w14:paraId="1E0DB468" w14:textId="77777777" w:rsidR="001B2FF5" w:rsidRPr="00222D95" w:rsidRDefault="001B2FF5" w:rsidP="001B2FF5">
      <w:pPr>
        <w:pStyle w:val="a9"/>
        <w:numPr>
          <w:ilvl w:val="0"/>
          <w:numId w:val="7"/>
        </w:numPr>
        <w:rPr>
          <w:rFonts w:ascii="Times New Roman" w:hAnsi="Times New Roman" w:cs="Times New Roman"/>
          <w:sz w:val="24"/>
          <w:szCs w:val="24"/>
        </w:rPr>
      </w:pPr>
      <w:r w:rsidRPr="00222D95">
        <w:rPr>
          <w:rFonts w:ascii="Times New Roman" w:hAnsi="Times New Roman" w:cs="Times New Roman"/>
          <w:sz w:val="24"/>
          <w:szCs w:val="24"/>
        </w:rPr>
        <w:t>Постанови Правління національного банку України від 02 лютого 2024 року № 15 «Про затвердження Положення про вимоги до системи управління кредитною спілкою»</w:t>
      </w:r>
    </w:p>
    <w:p w14:paraId="0ECEC4A3" w14:textId="5AEB4804" w:rsidR="001B2FF5" w:rsidRPr="009C751D" w:rsidRDefault="001B2FF5" w:rsidP="009C751D">
      <w:pPr>
        <w:pStyle w:val="a9"/>
        <w:numPr>
          <w:ilvl w:val="0"/>
          <w:numId w:val="7"/>
        </w:numPr>
        <w:rPr>
          <w:rFonts w:ascii="Times New Roman" w:hAnsi="Times New Roman" w:cs="Times New Roman"/>
          <w:sz w:val="24"/>
          <w:szCs w:val="24"/>
        </w:rPr>
      </w:pPr>
      <w:r w:rsidRPr="00222D95">
        <w:rPr>
          <w:rFonts w:ascii="Times New Roman" w:hAnsi="Times New Roman" w:cs="Times New Roman"/>
          <w:sz w:val="24"/>
          <w:szCs w:val="24"/>
        </w:rPr>
        <w:t xml:space="preserve">Політики винагороди членів наглядової ради, виконавчого органу кредитної спілки та впливових осіб </w:t>
      </w:r>
      <w:r w:rsidR="009C751D">
        <w:rPr>
          <w:rFonts w:ascii="Times New Roman" w:hAnsi="Times New Roman" w:cs="Times New Roman"/>
          <w:sz w:val="24"/>
          <w:szCs w:val="24"/>
          <w:lang w:val="uk-UA"/>
        </w:rPr>
        <w:t xml:space="preserve">ЗОКС "Бескид" </w:t>
      </w:r>
      <w:r w:rsidRPr="009C751D">
        <w:rPr>
          <w:rFonts w:ascii="Times New Roman" w:hAnsi="Times New Roman" w:cs="Times New Roman"/>
          <w:sz w:val="24"/>
          <w:szCs w:val="24"/>
        </w:rPr>
        <w:t xml:space="preserve"> затвердженої рішенням Ради (Протокол № </w:t>
      </w:r>
      <w:r w:rsidR="009C751D">
        <w:rPr>
          <w:rFonts w:ascii="Times New Roman" w:hAnsi="Times New Roman" w:cs="Times New Roman"/>
          <w:sz w:val="24"/>
          <w:szCs w:val="24"/>
          <w:lang w:val="uk-UA"/>
        </w:rPr>
        <w:t xml:space="preserve">25062024 </w:t>
      </w:r>
      <w:r w:rsidRPr="009C751D">
        <w:rPr>
          <w:rFonts w:ascii="Times New Roman" w:hAnsi="Times New Roman" w:cs="Times New Roman"/>
          <w:sz w:val="24"/>
          <w:szCs w:val="24"/>
        </w:rPr>
        <w:t>від «</w:t>
      </w:r>
      <w:r w:rsidR="009C751D">
        <w:rPr>
          <w:rFonts w:ascii="Times New Roman" w:hAnsi="Times New Roman" w:cs="Times New Roman"/>
          <w:sz w:val="24"/>
          <w:szCs w:val="24"/>
          <w:lang w:val="uk-UA"/>
        </w:rPr>
        <w:t>25</w:t>
      </w:r>
      <w:r w:rsidRPr="009C751D">
        <w:rPr>
          <w:rFonts w:ascii="Times New Roman" w:hAnsi="Times New Roman" w:cs="Times New Roman"/>
          <w:sz w:val="24"/>
          <w:szCs w:val="24"/>
        </w:rPr>
        <w:t>»</w:t>
      </w:r>
      <w:r w:rsidR="009C751D">
        <w:rPr>
          <w:rFonts w:ascii="Times New Roman" w:hAnsi="Times New Roman" w:cs="Times New Roman"/>
          <w:sz w:val="24"/>
          <w:szCs w:val="24"/>
          <w:lang w:val="uk-UA"/>
        </w:rPr>
        <w:t xml:space="preserve"> червня</w:t>
      </w:r>
      <w:r w:rsidRPr="009C751D">
        <w:rPr>
          <w:rFonts w:ascii="Times New Roman" w:hAnsi="Times New Roman" w:cs="Times New Roman"/>
          <w:sz w:val="24"/>
          <w:szCs w:val="24"/>
        </w:rPr>
        <w:t xml:space="preserve"> 2024 року)</w:t>
      </w:r>
      <w:r w:rsidR="00024563" w:rsidRPr="009C751D">
        <w:rPr>
          <w:rFonts w:ascii="Times New Roman" w:hAnsi="Times New Roman" w:cs="Times New Roman"/>
          <w:sz w:val="24"/>
          <w:szCs w:val="24"/>
          <w:lang w:val="uk-UA"/>
        </w:rPr>
        <w:t xml:space="preserve"> (далі – Політика винагороди)</w:t>
      </w:r>
      <w:r w:rsidRPr="009C751D">
        <w:rPr>
          <w:rFonts w:ascii="Times New Roman" w:hAnsi="Times New Roman" w:cs="Times New Roman"/>
          <w:sz w:val="24"/>
          <w:szCs w:val="24"/>
        </w:rPr>
        <w:t>.</w:t>
      </w:r>
    </w:p>
    <w:p w14:paraId="2D5A664D" w14:textId="5F19B8DB" w:rsidR="001B2FF5" w:rsidRPr="009C751D" w:rsidRDefault="001B2FF5" w:rsidP="009C751D">
      <w:pPr>
        <w:ind w:firstLine="0"/>
        <w:rPr>
          <w:rFonts w:ascii="Times New Roman" w:hAnsi="Times New Roman" w:cs="Times New Roman"/>
          <w:strike/>
          <w:sz w:val="24"/>
          <w:szCs w:val="24"/>
          <w:lang w:val="uk-UA"/>
        </w:rPr>
      </w:pPr>
    </w:p>
    <w:p w14:paraId="05F9184E" w14:textId="1F41C4DF" w:rsidR="001B2FF5" w:rsidRPr="009C751D" w:rsidRDefault="0054345D" w:rsidP="00BE49F9">
      <w:pPr>
        <w:ind w:left="568" w:firstLine="0"/>
        <w:rPr>
          <w:rFonts w:ascii="Times New Roman" w:hAnsi="Times New Roman" w:cs="Times New Roman"/>
          <w:b/>
          <w:bCs/>
          <w:sz w:val="28"/>
          <w:szCs w:val="28"/>
        </w:rPr>
      </w:pPr>
      <w:r w:rsidRPr="009C751D">
        <w:rPr>
          <w:rFonts w:ascii="Times New Roman" w:hAnsi="Times New Roman" w:cs="Times New Roman"/>
          <w:b/>
          <w:bCs/>
          <w:sz w:val="28"/>
          <w:szCs w:val="28"/>
          <w:lang w:val="en-US"/>
        </w:rPr>
        <w:t>II</w:t>
      </w:r>
      <w:r w:rsidRPr="009C751D">
        <w:rPr>
          <w:rFonts w:ascii="Times New Roman" w:hAnsi="Times New Roman" w:cs="Times New Roman"/>
          <w:b/>
          <w:bCs/>
          <w:sz w:val="28"/>
          <w:szCs w:val="28"/>
          <w:lang w:val="ru-RU"/>
        </w:rPr>
        <w:t xml:space="preserve">. </w:t>
      </w:r>
      <w:r w:rsidR="00BE49F9" w:rsidRPr="009C751D">
        <w:rPr>
          <w:rFonts w:ascii="Times New Roman" w:hAnsi="Times New Roman" w:cs="Times New Roman"/>
          <w:b/>
          <w:bCs/>
          <w:sz w:val="28"/>
          <w:szCs w:val="28"/>
          <w:lang w:val="ru-RU"/>
        </w:rPr>
        <w:t>У</w:t>
      </w:r>
      <w:r w:rsidR="001B2FF5" w:rsidRPr="009C751D">
        <w:rPr>
          <w:rFonts w:ascii="Times New Roman" w:hAnsi="Times New Roman" w:cs="Times New Roman"/>
          <w:b/>
          <w:bCs/>
          <w:sz w:val="28"/>
          <w:szCs w:val="28"/>
        </w:rPr>
        <w:t xml:space="preserve">мови виплати винагороди членам </w:t>
      </w:r>
      <w:r w:rsidR="009E7823" w:rsidRPr="009C751D">
        <w:rPr>
          <w:rFonts w:ascii="Times New Roman" w:hAnsi="Times New Roman" w:cs="Times New Roman"/>
          <w:b/>
          <w:bCs/>
          <w:sz w:val="28"/>
          <w:szCs w:val="28"/>
          <w:lang w:val="uk-UA"/>
        </w:rPr>
        <w:t>Наглядової ради</w:t>
      </w:r>
      <w:r w:rsidR="001B2FF5" w:rsidRPr="009C751D">
        <w:rPr>
          <w:rFonts w:ascii="Times New Roman" w:hAnsi="Times New Roman" w:cs="Times New Roman"/>
          <w:b/>
          <w:bCs/>
          <w:sz w:val="28"/>
          <w:szCs w:val="28"/>
        </w:rPr>
        <w:t xml:space="preserve"> кредитної спілки</w:t>
      </w:r>
    </w:p>
    <w:p w14:paraId="402624A7" w14:textId="77777777" w:rsidR="001B2FF5" w:rsidRPr="0015711C" w:rsidRDefault="001B2FF5" w:rsidP="001B2FF5">
      <w:pPr>
        <w:pStyle w:val="a9"/>
        <w:ind w:left="927" w:firstLine="0"/>
        <w:rPr>
          <w:rFonts w:ascii="Times New Roman" w:hAnsi="Times New Roman" w:cs="Times New Roman"/>
        </w:rPr>
      </w:pPr>
    </w:p>
    <w:p w14:paraId="623D3293" w14:textId="77777777" w:rsidR="00BE49F9" w:rsidRPr="000523FF" w:rsidRDefault="00BE49F9" w:rsidP="00BE49F9">
      <w:pPr>
        <w:ind w:firstLine="0"/>
        <w:rPr>
          <w:rFonts w:ascii="Times New Roman" w:hAnsi="Times New Roman" w:cs="Times New Roman"/>
          <w:sz w:val="24"/>
          <w:szCs w:val="24"/>
          <w:lang w:val="uk-UA"/>
        </w:rPr>
      </w:pPr>
    </w:p>
    <w:tbl>
      <w:tblPr>
        <w:tblStyle w:val="ae"/>
        <w:tblW w:w="0" w:type="auto"/>
        <w:tblInd w:w="-856" w:type="dxa"/>
        <w:tblLook w:val="04A0" w:firstRow="1" w:lastRow="0" w:firstColumn="1" w:lastColumn="0" w:noHBand="0" w:noVBand="1"/>
      </w:tblPr>
      <w:tblGrid>
        <w:gridCol w:w="709"/>
        <w:gridCol w:w="3970"/>
        <w:gridCol w:w="5806"/>
      </w:tblGrid>
      <w:tr w:rsidR="003A7805" w:rsidRPr="0015711C" w14:paraId="174A2F27" w14:textId="77777777" w:rsidTr="009C751D">
        <w:tc>
          <w:tcPr>
            <w:tcW w:w="709" w:type="dxa"/>
          </w:tcPr>
          <w:p w14:paraId="55B57593" w14:textId="42CE484E" w:rsidR="003A7805" w:rsidRPr="003A7805" w:rsidRDefault="003A7805" w:rsidP="00DB2EB0">
            <w:pPr>
              <w:pStyle w:val="a9"/>
              <w:ind w:left="0" w:firstLine="0"/>
              <w:rPr>
                <w:rFonts w:ascii="Times New Roman" w:hAnsi="Times New Roman" w:cs="Times New Roman"/>
                <w:lang w:val="uk-UA"/>
              </w:rPr>
            </w:pPr>
            <w:r>
              <w:rPr>
                <w:rFonts w:ascii="Times New Roman" w:hAnsi="Times New Roman" w:cs="Times New Roman"/>
                <w:lang w:val="uk-UA"/>
              </w:rPr>
              <w:t>1</w:t>
            </w:r>
          </w:p>
        </w:tc>
        <w:tc>
          <w:tcPr>
            <w:tcW w:w="3970" w:type="dxa"/>
          </w:tcPr>
          <w:p w14:paraId="0E433E98" w14:textId="78D58DCF" w:rsidR="003A7805" w:rsidRPr="00092998" w:rsidRDefault="003A7805" w:rsidP="00DB2EB0">
            <w:pPr>
              <w:pStyle w:val="a9"/>
              <w:ind w:left="0" w:firstLine="0"/>
              <w:rPr>
                <w:rFonts w:ascii="Times New Roman" w:hAnsi="Times New Roman" w:cs="Times New Roman"/>
                <w:lang w:val="ru-RU"/>
              </w:rPr>
            </w:pPr>
            <w:r w:rsidRPr="0024745F">
              <w:rPr>
                <w:rFonts w:ascii="Times New Roman" w:hAnsi="Times New Roman" w:cs="Times New Roman"/>
              </w:rPr>
              <w:t>Суми винагороди, які були та/або мають бути виплачені за результатами звітного фінансового рок</w:t>
            </w:r>
            <w:r w:rsidR="00092998">
              <w:rPr>
                <w:rFonts w:ascii="Times New Roman" w:hAnsi="Times New Roman" w:cs="Times New Roman"/>
                <w:lang w:val="ru-RU"/>
              </w:rPr>
              <w:t xml:space="preserve">у </w:t>
            </w:r>
          </w:p>
          <w:p w14:paraId="44C4F934" w14:textId="77777777"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xml:space="preserve">- фіксована складова; </w:t>
            </w:r>
          </w:p>
          <w:p w14:paraId="53990B45" w14:textId="77777777"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змінна складова.</w:t>
            </w:r>
          </w:p>
        </w:tc>
        <w:tc>
          <w:tcPr>
            <w:tcW w:w="5806" w:type="dxa"/>
          </w:tcPr>
          <w:p w14:paraId="238F818C" w14:textId="2609DA36" w:rsidR="000523FF" w:rsidRPr="000523FF" w:rsidRDefault="000523FF" w:rsidP="00DB2EB0">
            <w:pPr>
              <w:pStyle w:val="a9"/>
              <w:ind w:left="0" w:firstLine="0"/>
              <w:rPr>
                <w:rFonts w:ascii="Times New Roman" w:hAnsi="Times New Roman" w:cs="Times New Roman"/>
                <w:lang w:val="uk-UA"/>
              </w:rPr>
            </w:pPr>
            <w:r>
              <w:rPr>
                <w:rFonts w:ascii="Times New Roman" w:hAnsi="Times New Roman" w:cs="Times New Roman"/>
                <w:lang w:val="uk-UA"/>
              </w:rPr>
              <w:t>Протягом 202</w:t>
            </w:r>
            <w:r w:rsidR="00804A7C">
              <w:rPr>
                <w:rFonts w:ascii="Times New Roman" w:hAnsi="Times New Roman" w:cs="Times New Roman"/>
                <w:lang w:val="uk-UA"/>
              </w:rPr>
              <w:t>5</w:t>
            </w:r>
            <w:r>
              <w:rPr>
                <w:rFonts w:ascii="Times New Roman" w:hAnsi="Times New Roman" w:cs="Times New Roman"/>
                <w:lang w:val="uk-UA"/>
              </w:rPr>
              <w:t xml:space="preserve"> року винагорода не виплачувалась</w:t>
            </w:r>
          </w:p>
          <w:p w14:paraId="700412F6" w14:textId="77777777" w:rsidR="000523FF" w:rsidRDefault="000523FF" w:rsidP="00DB2EB0">
            <w:pPr>
              <w:pStyle w:val="a9"/>
              <w:ind w:left="0" w:firstLine="0"/>
              <w:rPr>
                <w:rFonts w:ascii="Times New Roman" w:hAnsi="Times New Roman" w:cs="Times New Roman"/>
              </w:rPr>
            </w:pPr>
          </w:p>
          <w:p w14:paraId="10DD5D1F" w14:textId="71E17DEF" w:rsidR="003A7805" w:rsidRPr="0024745F" w:rsidRDefault="003A7805" w:rsidP="00DB2EB0">
            <w:pPr>
              <w:pStyle w:val="a9"/>
              <w:ind w:left="0" w:firstLine="0"/>
              <w:rPr>
                <w:rFonts w:ascii="Times New Roman" w:hAnsi="Times New Roman" w:cs="Times New Roman"/>
              </w:rPr>
            </w:pPr>
          </w:p>
        </w:tc>
      </w:tr>
      <w:tr w:rsidR="003A7805" w:rsidRPr="0015711C" w14:paraId="5430C474" w14:textId="77777777" w:rsidTr="009C751D">
        <w:trPr>
          <w:trHeight w:val="529"/>
        </w:trPr>
        <w:tc>
          <w:tcPr>
            <w:tcW w:w="709" w:type="dxa"/>
          </w:tcPr>
          <w:p w14:paraId="32831060" w14:textId="2EA6FA89" w:rsidR="003A7805" w:rsidRPr="003A7805" w:rsidRDefault="003A7805" w:rsidP="00DB2EB0">
            <w:pPr>
              <w:pStyle w:val="a9"/>
              <w:ind w:left="0" w:firstLine="0"/>
              <w:rPr>
                <w:rFonts w:ascii="Times New Roman" w:hAnsi="Times New Roman" w:cs="Times New Roman"/>
                <w:lang w:val="uk-UA"/>
              </w:rPr>
            </w:pPr>
            <w:r>
              <w:rPr>
                <w:rFonts w:ascii="Times New Roman" w:hAnsi="Times New Roman" w:cs="Times New Roman"/>
                <w:lang w:val="uk-UA"/>
              </w:rPr>
              <w:t>2</w:t>
            </w:r>
          </w:p>
        </w:tc>
        <w:tc>
          <w:tcPr>
            <w:tcW w:w="3970" w:type="dxa"/>
          </w:tcPr>
          <w:p w14:paraId="13FFAA30" w14:textId="2D6C659D"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Строки фактичної виплати винагороди</w:t>
            </w:r>
          </w:p>
        </w:tc>
        <w:tc>
          <w:tcPr>
            <w:tcW w:w="5806" w:type="dxa"/>
          </w:tcPr>
          <w:p w14:paraId="35C56126" w14:textId="5470C7BC" w:rsidR="00F841C5" w:rsidRPr="00DE3D38" w:rsidRDefault="00F841C5" w:rsidP="00F841C5">
            <w:pPr>
              <w:pStyle w:val="a9"/>
              <w:ind w:left="0" w:firstLine="0"/>
              <w:rPr>
                <w:rFonts w:ascii="Times New Roman" w:hAnsi="Times New Roman" w:cs="Times New Roman"/>
                <w:lang w:val="uk-UA"/>
              </w:rPr>
            </w:pPr>
            <w:r w:rsidRPr="00DE3D38">
              <w:rPr>
                <w:rFonts w:ascii="Times New Roman" w:hAnsi="Times New Roman" w:cs="Times New Roman"/>
                <w:lang w:val="uk-UA"/>
              </w:rPr>
              <w:t>Протягом 202</w:t>
            </w:r>
            <w:r w:rsidR="00804A7C">
              <w:rPr>
                <w:rFonts w:ascii="Times New Roman" w:hAnsi="Times New Roman" w:cs="Times New Roman"/>
                <w:lang w:val="uk-UA"/>
              </w:rPr>
              <w:t>5</w:t>
            </w:r>
            <w:r w:rsidRPr="00DE3D38">
              <w:rPr>
                <w:rFonts w:ascii="Times New Roman" w:hAnsi="Times New Roman" w:cs="Times New Roman"/>
                <w:lang w:val="uk-UA"/>
              </w:rPr>
              <w:t xml:space="preserve"> року винагорода не виплачувалась.</w:t>
            </w:r>
          </w:p>
          <w:p w14:paraId="7E59F34B" w14:textId="5BD79049" w:rsidR="00F841C5" w:rsidRPr="00DE3D38" w:rsidRDefault="00F841C5" w:rsidP="00F841C5">
            <w:pPr>
              <w:pStyle w:val="a9"/>
              <w:ind w:left="0" w:firstLine="0"/>
              <w:rPr>
                <w:rFonts w:ascii="Times New Roman" w:hAnsi="Times New Roman" w:cs="Times New Roman"/>
                <w:lang w:val="uk-UA"/>
              </w:rPr>
            </w:pPr>
          </w:p>
          <w:p w14:paraId="79E7FF0E" w14:textId="4082A3A9" w:rsidR="00024563" w:rsidRPr="00DE3D38" w:rsidRDefault="00024563" w:rsidP="009C751D">
            <w:pPr>
              <w:pStyle w:val="a9"/>
              <w:ind w:left="0" w:firstLine="0"/>
              <w:rPr>
                <w:rFonts w:ascii="Times New Roman" w:hAnsi="Times New Roman" w:cs="Times New Roman"/>
              </w:rPr>
            </w:pPr>
          </w:p>
        </w:tc>
      </w:tr>
      <w:tr w:rsidR="003A7805" w:rsidRPr="0015711C" w14:paraId="06051674" w14:textId="77777777" w:rsidTr="009C751D">
        <w:tc>
          <w:tcPr>
            <w:tcW w:w="709" w:type="dxa"/>
          </w:tcPr>
          <w:p w14:paraId="5B8FAFEF" w14:textId="51D1FF8A" w:rsidR="003A7805" w:rsidRPr="001179A2" w:rsidRDefault="001179A2" w:rsidP="00DB2EB0">
            <w:pPr>
              <w:pStyle w:val="a9"/>
              <w:ind w:left="0" w:firstLine="0"/>
              <w:rPr>
                <w:rFonts w:ascii="Times New Roman" w:hAnsi="Times New Roman" w:cs="Times New Roman"/>
                <w:lang w:val="uk-UA"/>
              </w:rPr>
            </w:pPr>
            <w:r>
              <w:rPr>
                <w:rFonts w:ascii="Times New Roman" w:hAnsi="Times New Roman" w:cs="Times New Roman"/>
                <w:lang w:val="uk-UA"/>
              </w:rPr>
              <w:t>3</w:t>
            </w:r>
          </w:p>
        </w:tc>
        <w:tc>
          <w:tcPr>
            <w:tcW w:w="3970" w:type="dxa"/>
          </w:tcPr>
          <w:p w14:paraId="6DED8675" w14:textId="691812A2"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rPr>
              <w:t xml:space="preserve">Повний опис структури всіх складових винагороди, які мають бути виплачені членам </w:t>
            </w:r>
            <w:r>
              <w:rPr>
                <w:rFonts w:ascii="Times New Roman" w:hAnsi="Times New Roman" w:cs="Times New Roman"/>
                <w:lang w:val="uk-UA"/>
              </w:rPr>
              <w:t>Наглядової ради</w:t>
            </w:r>
            <w:r w:rsidRPr="0024745F">
              <w:rPr>
                <w:rFonts w:ascii="Times New Roman" w:hAnsi="Times New Roman" w:cs="Times New Roman"/>
              </w:rPr>
              <w:t xml:space="preserve"> </w:t>
            </w:r>
            <w:r w:rsidRPr="0024745F">
              <w:rPr>
                <w:rFonts w:ascii="Times New Roman" w:hAnsi="Times New Roman" w:cs="Times New Roman"/>
                <w:lang w:val="uk-UA"/>
              </w:rPr>
              <w:t>Спілки</w:t>
            </w:r>
          </w:p>
        </w:tc>
        <w:tc>
          <w:tcPr>
            <w:tcW w:w="5806" w:type="dxa"/>
          </w:tcPr>
          <w:p w14:paraId="1EB6DF4D" w14:textId="4ED4F0EE" w:rsidR="003A7805" w:rsidRPr="009C751D" w:rsidRDefault="003A7805" w:rsidP="008661E3">
            <w:pPr>
              <w:ind w:firstLine="0"/>
              <w:rPr>
                <w:rFonts w:ascii="Times New Roman" w:hAnsi="Times New Roman" w:cs="Times New Roman"/>
              </w:rPr>
            </w:pPr>
            <w:r w:rsidRPr="009C751D">
              <w:rPr>
                <w:rFonts w:ascii="Times New Roman" w:hAnsi="Times New Roman" w:cs="Times New Roman"/>
                <w:lang w:val="uk-UA"/>
              </w:rPr>
              <w:t>Структура в</w:t>
            </w:r>
            <w:r w:rsidRPr="009C751D">
              <w:rPr>
                <w:rFonts w:ascii="Times New Roman" w:hAnsi="Times New Roman" w:cs="Times New Roman"/>
              </w:rPr>
              <w:t>инагород</w:t>
            </w:r>
            <w:r w:rsidRPr="009C751D">
              <w:rPr>
                <w:rFonts w:ascii="Times New Roman" w:hAnsi="Times New Roman" w:cs="Times New Roman"/>
                <w:lang w:val="uk-UA"/>
              </w:rPr>
              <w:t>и</w:t>
            </w:r>
            <w:r w:rsidRPr="009C751D">
              <w:rPr>
                <w:rFonts w:ascii="Times New Roman" w:hAnsi="Times New Roman" w:cs="Times New Roman"/>
              </w:rPr>
              <w:t xml:space="preserve"> </w:t>
            </w:r>
            <w:r w:rsidR="009C751D" w:rsidRPr="009C751D">
              <w:rPr>
                <w:rFonts w:ascii="Times New Roman" w:hAnsi="Times New Roman" w:cs="Times New Roman"/>
                <w:lang w:val="uk-UA"/>
              </w:rPr>
              <w:t>правлінню та наглядовій раді</w:t>
            </w:r>
            <w:r w:rsidR="005F274F" w:rsidRPr="009C751D">
              <w:rPr>
                <w:rFonts w:ascii="Times New Roman" w:hAnsi="Times New Roman" w:cs="Times New Roman"/>
                <w:lang w:val="uk-UA"/>
              </w:rPr>
              <w:t xml:space="preserve"> </w:t>
            </w:r>
            <w:r w:rsidRPr="009C751D">
              <w:rPr>
                <w:rFonts w:ascii="Times New Roman" w:hAnsi="Times New Roman" w:cs="Times New Roman"/>
              </w:rPr>
              <w:t>може включати фіксовану та змінну складові винагороди (у разі її застосування), або лише фіксовану.</w:t>
            </w:r>
            <w:r w:rsidRPr="009C751D">
              <w:rPr>
                <w:rFonts w:ascii="Times New Roman" w:hAnsi="Times New Roman" w:cs="Times New Roman"/>
                <w:lang w:val="uk-UA"/>
              </w:rPr>
              <w:t xml:space="preserve"> </w:t>
            </w:r>
          </w:p>
          <w:p w14:paraId="68A14012" w14:textId="593DC4D1" w:rsidR="003A7805" w:rsidRPr="009C751D" w:rsidRDefault="009C751D" w:rsidP="00DB2EB0">
            <w:pPr>
              <w:pStyle w:val="a9"/>
              <w:ind w:left="0" w:firstLine="0"/>
              <w:rPr>
                <w:rFonts w:ascii="Times New Roman" w:hAnsi="Times New Roman" w:cs="Times New Roman"/>
              </w:rPr>
            </w:pPr>
            <w:r w:rsidRPr="009C751D">
              <w:rPr>
                <w:rFonts w:ascii="Times New Roman" w:hAnsi="Times New Roman" w:cs="Times New Roman"/>
                <w:lang w:val="uk-UA"/>
              </w:rPr>
              <w:t>М</w:t>
            </w:r>
            <w:r w:rsidR="003A7805" w:rsidRPr="009C751D">
              <w:rPr>
                <w:rFonts w:ascii="Times New Roman" w:hAnsi="Times New Roman" w:cs="Times New Roman"/>
              </w:rPr>
              <w:t>ожуть виплачуватись наступні види винагороди:</w:t>
            </w:r>
          </w:p>
          <w:p w14:paraId="0D23EE19" w14:textId="0358EF02" w:rsidR="003A7805" w:rsidRPr="009C751D" w:rsidRDefault="003A7805" w:rsidP="00F841C5">
            <w:pPr>
              <w:pStyle w:val="a9"/>
              <w:ind w:left="0" w:firstLine="0"/>
              <w:rPr>
                <w:rFonts w:ascii="Times New Roman" w:hAnsi="Times New Roman" w:cs="Times New Roman"/>
              </w:rPr>
            </w:pPr>
            <w:r w:rsidRPr="009C751D">
              <w:rPr>
                <w:rFonts w:ascii="Times New Roman" w:hAnsi="Times New Roman" w:cs="Times New Roman"/>
                <w:b/>
                <w:bCs/>
              </w:rPr>
              <w:t>Фіксована винагорода</w:t>
            </w:r>
            <w:r w:rsidRPr="009C751D">
              <w:rPr>
                <w:rFonts w:ascii="Times New Roman" w:hAnsi="Times New Roman" w:cs="Times New Roman"/>
              </w:rPr>
              <w:t xml:space="preserve"> включає в себе основну заробітну плату, вигляді посадового окладу,</w:t>
            </w:r>
            <w:r w:rsidR="008661E3" w:rsidRPr="009C751D">
              <w:rPr>
                <w:rFonts w:ascii="Times New Roman" w:hAnsi="Times New Roman" w:cs="Times New Roman"/>
                <w:lang w:val="uk-UA"/>
              </w:rPr>
              <w:t xml:space="preserve"> </w:t>
            </w:r>
            <w:r w:rsidRPr="009C751D">
              <w:rPr>
                <w:rFonts w:ascii="Times New Roman" w:hAnsi="Times New Roman" w:cs="Times New Roman"/>
                <w:lang w:val="uk-UA"/>
              </w:rPr>
              <w:t>встановленого штатним розписом,</w:t>
            </w:r>
            <w:r w:rsidRPr="009C751D">
              <w:rPr>
                <w:rFonts w:ascii="Times New Roman" w:hAnsi="Times New Roman" w:cs="Times New Roman"/>
              </w:rPr>
              <w:t xml:space="preserve"> що сплачується щомісяця, а також інші види виплат у формі доплат, надбавок, гарантійних та компенсаційних виплат, передбачених законодавством та/або договором (зокрема та не виключно, оплата середньої заробітної плати за час перебування у відрядженні, оплата днів відпочинку, наданих за роботу у вихідні дні, індексація заробітної плати, оплата за час простою, оплата всіх видів відпусток, включаючи компенсацію за невикористані дні відпустки при звільненні, витрати на відрядження, оплата лікарняних, вихідна допомога, доплата за суміщення (за виконання обов’язків тимчасово відсутніх працівників), матеріальна допомога (на лікування, на поховання (у т.ч. членам сім’ї), при одруженні та народженні дитини. </w:t>
            </w:r>
          </w:p>
          <w:p w14:paraId="60799785" w14:textId="2375EC5B" w:rsidR="003E57C8" w:rsidRPr="009C751D" w:rsidRDefault="003A7805" w:rsidP="00F841C5">
            <w:pPr>
              <w:pStyle w:val="af4"/>
              <w:jc w:val="both"/>
              <w:rPr>
                <w:rFonts w:cs="Times New Roman"/>
              </w:rPr>
            </w:pPr>
            <w:r w:rsidRPr="009C751D">
              <w:rPr>
                <w:rFonts w:eastAsiaTheme="minorHAnsi" w:cs="Times New Roman"/>
                <w:b/>
                <w:bCs/>
                <w:kern w:val="2"/>
                <w:sz w:val="22"/>
                <w:szCs w:val="22"/>
                <w:lang w:val="az-Cyrl-AZ" w:eastAsia="en-US" w:bidi="ar-SA"/>
                <w14:ligatures w14:val="standardContextual"/>
              </w:rPr>
              <w:t>Змінна винагорода</w:t>
            </w:r>
            <w:r w:rsidRPr="009C751D">
              <w:rPr>
                <w:rFonts w:eastAsiaTheme="minorHAnsi" w:cs="Times New Roman"/>
                <w:kern w:val="2"/>
                <w:sz w:val="22"/>
                <w:szCs w:val="22"/>
                <w:lang w:val="az-Cyrl-AZ" w:eastAsia="en-US" w:bidi="ar-SA"/>
                <w14:ligatures w14:val="standardContextual"/>
              </w:rPr>
              <w:t xml:space="preserve"> - це будь-які інші виплати, які не є фіксованими та які не гарантуються. </w:t>
            </w:r>
          </w:p>
          <w:p w14:paraId="24FFD7C3" w14:textId="6C451C81" w:rsidR="003E57C8" w:rsidRPr="009C751D" w:rsidRDefault="003E57C8" w:rsidP="00DB2EB0">
            <w:pPr>
              <w:ind w:firstLine="0"/>
              <w:rPr>
                <w:rFonts w:ascii="Times New Roman" w:hAnsi="Times New Roman" w:cs="Times New Roman"/>
              </w:rPr>
            </w:pPr>
          </w:p>
        </w:tc>
      </w:tr>
      <w:tr w:rsidR="003A7805" w:rsidRPr="0015711C" w14:paraId="4C220218" w14:textId="77777777" w:rsidTr="009C751D">
        <w:tc>
          <w:tcPr>
            <w:tcW w:w="709" w:type="dxa"/>
          </w:tcPr>
          <w:p w14:paraId="40F63331" w14:textId="3263632C"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4</w:t>
            </w:r>
          </w:p>
        </w:tc>
        <w:tc>
          <w:tcPr>
            <w:tcW w:w="3970" w:type="dxa"/>
          </w:tcPr>
          <w:p w14:paraId="0C3B25FA" w14:textId="325D50EC"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Критерії оцінки ефективності (із зазначенням того, яким чином вони були досягнуті), за результатами досягнення яких здійснено нарахування змінної винагороди (якщо змінна винагорода була нарахована)</w:t>
            </w:r>
          </w:p>
        </w:tc>
        <w:tc>
          <w:tcPr>
            <w:tcW w:w="5806" w:type="dxa"/>
          </w:tcPr>
          <w:p w14:paraId="2677EB42" w14:textId="75265EBD" w:rsidR="00FE508B" w:rsidRPr="00FE508B" w:rsidRDefault="00FE508B" w:rsidP="00FE508B">
            <w:pPr>
              <w:ind w:firstLine="0"/>
              <w:jc w:val="left"/>
              <w:rPr>
                <w:rFonts w:ascii="Times New Roman" w:hAnsi="Times New Roman" w:cs="Times New Roman"/>
                <w:lang w:val="uk-UA"/>
              </w:rPr>
            </w:pPr>
            <w:r w:rsidRPr="00FE508B">
              <w:rPr>
                <w:rFonts w:ascii="Times New Roman" w:hAnsi="Times New Roman" w:cs="Times New Roman"/>
                <w:lang w:val="uk-UA"/>
              </w:rPr>
              <w:t>Критерії оцінки ефективності не впроваджувалась.</w:t>
            </w:r>
          </w:p>
          <w:p w14:paraId="6090B70C" w14:textId="2DAFFD92" w:rsidR="00FE508B" w:rsidRPr="00FE508B" w:rsidRDefault="00FE508B" w:rsidP="00FE508B">
            <w:pPr>
              <w:ind w:firstLine="0"/>
              <w:jc w:val="left"/>
              <w:rPr>
                <w:rFonts w:ascii="Times New Roman" w:hAnsi="Times New Roman" w:cs="Times New Roman"/>
                <w:lang w:val="uk-UA"/>
              </w:rPr>
            </w:pPr>
            <w:r w:rsidRPr="00FE508B">
              <w:rPr>
                <w:rFonts w:ascii="Times New Roman" w:hAnsi="Times New Roman" w:cs="Times New Roman"/>
                <w:lang w:val="uk-UA"/>
              </w:rPr>
              <w:t>Змінна частина винагороди не нараховувалась та не виплачувалась</w:t>
            </w:r>
          </w:p>
          <w:p w14:paraId="4FF7F124" w14:textId="2220B70F" w:rsidR="003A7805" w:rsidRDefault="003A7805" w:rsidP="00DB2EB0">
            <w:pPr>
              <w:pStyle w:val="a9"/>
              <w:ind w:left="0" w:firstLine="0"/>
              <w:rPr>
                <w:rFonts w:ascii="Times New Roman" w:hAnsi="Times New Roman" w:cs="Times New Roman"/>
                <w:lang w:val="uk-UA"/>
              </w:rPr>
            </w:pPr>
          </w:p>
          <w:p w14:paraId="75EACF5C" w14:textId="468B0F30" w:rsidR="00EA6808" w:rsidRPr="00EA6808" w:rsidRDefault="00EA6808" w:rsidP="009C751D">
            <w:pPr>
              <w:ind w:firstLine="0"/>
              <w:rPr>
                <w:rFonts w:ascii="Times New Roman" w:hAnsi="Times New Roman" w:cs="Times New Roman"/>
                <w:lang w:val="uk-UA"/>
              </w:rPr>
            </w:pPr>
          </w:p>
        </w:tc>
      </w:tr>
      <w:tr w:rsidR="003A7805" w:rsidRPr="0015711C" w14:paraId="08D70988" w14:textId="77777777" w:rsidTr="009C751D">
        <w:tc>
          <w:tcPr>
            <w:tcW w:w="709" w:type="dxa"/>
          </w:tcPr>
          <w:p w14:paraId="44E6C408" w14:textId="29E05CD6"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5</w:t>
            </w:r>
          </w:p>
        </w:tc>
        <w:tc>
          <w:tcPr>
            <w:tcW w:w="3970" w:type="dxa"/>
          </w:tcPr>
          <w:p w14:paraId="4FB72E5B" w14:textId="4016C740"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xml:space="preserve">Факти використання </w:t>
            </w:r>
            <w:r w:rsidRPr="0024745F">
              <w:rPr>
                <w:rFonts w:ascii="Times New Roman" w:hAnsi="Times New Roman" w:cs="Times New Roman"/>
                <w:lang w:val="uk-UA"/>
              </w:rPr>
              <w:t xml:space="preserve">Спілкою </w:t>
            </w:r>
            <w:r w:rsidRPr="0024745F">
              <w:rPr>
                <w:rFonts w:ascii="Times New Roman" w:hAnsi="Times New Roman" w:cs="Times New Roman"/>
              </w:rPr>
              <w:t xml:space="preserve">права на повернення раніше виплаченої членам </w:t>
            </w:r>
            <w:r>
              <w:rPr>
                <w:rFonts w:ascii="Times New Roman" w:hAnsi="Times New Roman" w:cs="Times New Roman"/>
                <w:lang w:val="uk-UA"/>
              </w:rPr>
              <w:t>Наглядової ради</w:t>
            </w:r>
            <w:r w:rsidRPr="0024745F">
              <w:rPr>
                <w:rFonts w:ascii="Times New Roman" w:hAnsi="Times New Roman" w:cs="Times New Roman"/>
              </w:rPr>
              <w:t xml:space="preserve"> </w:t>
            </w:r>
            <w:r w:rsidRPr="0024745F">
              <w:rPr>
                <w:rFonts w:ascii="Times New Roman" w:hAnsi="Times New Roman" w:cs="Times New Roman"/>
                <w:lang w:val="uk-UA"/>
              </w:rPr>
              <w:t xml:space="preserve">Спілки </w:t>
            </w:r>
            <w:r w:rsidRPr="0024745F">
              <w:rPr>
                <w:rFonts w:ascii="Times New Roman" w:hAnsi="Times New Roman" w:cs="Times New Roman"/>
              </w:rPr>
              <w:t>змінної винагороди</w:t>
            </w:r>
          </w:p>
        </w:tc>
        <w:tc>
          <w:tcPr>
            <w:tcW w:w="5806" w:type="dxa"/>
          </w:tcPr>
          <w:p w14:paraId="2ACB3428" w14:textId="7FF52374" w:rsidR="00FE508B" w:rsidRPr="00FE508B" w:rsidRDefault="00FE508B" w:rsidP="00FE508B">
            <w:pPr>
              <w:ind w:firstLine="0"/>
              <w:jc w:val="left"/>
              <w:rPr>
                <w:rFonts w:ascii="Times New Roman" w:hAnsi="Times New Roman" w:cs="Times New Roman"/>
                <w:lang w:val="uk-UA"/>
              </w:rPr>
            </w:pPr>
            <w:r>
              <w:rPr>
                <w:rFonts w:ascii="Times New Roman" w:hAnsi="Times New Roman" w:cs="Times New Roman"/>
                <w:lang w:val="uk-UA"/>
              </w:rPr>
              <w:t>Факт</w:t>
            </w:r>
            <w:r w:rsidR="00954F7C">
              <w:rPr>
                <w:rFonts w:ascii="Times New Roman" w:hAnsi="Times New Roman" w:cs="Times New Roman"/>
                <w:lang w:val="uk-UA"/>
              </w:rPr>
              <w:t>ів</w:t>
            </w:r>
            <w:r>
              <w:rPr>
                <w:rFonts w:ascii="Times New Roman" w:hAnsi="Times New Roman" w:cs="Times New Roman"/>
                <w:lang w:val="uk-UA"/>
              </w:rPr>
              <w:t xml:space="preserve"> використання Спілкою права на повернення </w:t>
            </w:r>
            <w:r w:rsidR="00954F7C">
              <w:rPr>
                <w:rFonts w:ascii="Times New Roman" w:hAnsi="Times New Roman" w:cs="Times New Roman"/>
                <w:lang w:val="uk-UA"/>
              </w:rPr>
              <w:t xml:space="preserve">раніше виплаченої змінної винагороди не </w:t>
            </w:r>
            <w:r w:rsidR="00EA6808">
              <w:rPr>
                <w:rFonts w:ascii="Times New Roman" w:hAnsi="Times New Roman" w:cs="Times New Roman"/>
                <w:lang w:val="uk-UA"/>
              </w:rPr>
              <w:t>було</w:t>
            </w:r>
            <w:r w:rsidR="00954F7C">
              <w:rPr>
                <w:rFonts w:ascii="Times New Roman" w:hAnsi="Times New Roman" w:cs="Times New Roman"/>
                <w:lang w:val="uk-UA"/>
              </w:rPr>
              <w:t xml:space="preserve">. </w:t>
            </w:r>
            <w:r w:rsidRPr="00FE508B">
              <w:rPr>
                <w:rFonts w:ascii="Times New Roman" w:hAnsi="Times New Roman" w:cs="Times New Roman"/>
                <w:lang w:val="uk-UA"/>
              </w:rPr>
              <w:t>Змінна частина винагороди не нараховувалась та не виплачувалась</w:t>
            </w:r>
          </w:p>
          <w:p w14:paraId="417A3884" w14:textId="03DA3AEE" w:rsidR="003A7805" w:rsidRPr="0024745F" w:rsidRDefault="003A7805" w:rsidP="00DB2EB0">
            <w:pPr>
              <w:pStyle w:val="a9"/>
              <w:ind w:left="0" w:firstLine="0"/>
              <w:rPr>
                <w:rFonts w:ascii="Times New Roman" w:hAnsi="Times New Roman" w:cs="Times New Roman"/>
                <w:lang w:val="uk-UA"/>
              </w:rPr>
            </w:pPr>
          </w:p>
        </w:tc>
      </w:tr>
      <w:tr w:rsidR="003A7805" w:rsidRPr="0015711C" w14:paraId="6D2795EA" w14:textId="77777777" w:rsidTr="009C751D">
        <w:tc>
          <w:tcPr>
            <w:tcW w:w="709" w:type="dxa"/>
          </w:tcPr>
          <w:p w14:paraId="392C0E58" w14:textId="1F564D05"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lastRenderedPageBreak/>
              <w:t>6</w:t>
            </w:r>
          </w:p>
        </w:tc>
        <w:tc>
          <w:tcPr>
            <w:tcW w:w="3970" w:type="dxa"/>
          </w:tcPr>
          <w:p w14:paraId="3C955743" w14:textId="63FB4251"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Учасники запровадження системи винагороди</w:t>
            </w:r>
          </w:p>
        </w:tc>
        <w:tc>
          <w:tcPr>
            <w:tcW w:w="5806" w:type="dxa"/>
          </w:tcPr>
          <w:p w14:paraId="10717F26" w14:textId="2F99907C" w:rsidR="003A7805" w:rsidRPr="009C751D" w:rsidRDefault="003A7805" w:rsidP="00DB2EB0">
            <w:pPr>
              <w:pStyle w:val="a9"/>
              <w:ind w:left="0" w:firstLine="0"/>
              <w:rPr>
                <w:rFonts w:ascii="Times New Roman" w:hAnsi="Times New Roman" w:cs="Times New Roman"/>
                <w:lang w:val="uk-UA"/>
              </w:rPr>
            </w:pPr>
            <w:r w:rsidRPr="00954F7C">
              <w:rPr>
                <w:rFonts w:ascii="Times New Roman" w:hAnsi="Times New Roman" w:cs="Times New Roman"/>
                <w:lang w:val="uk-UA"/>
              </w:rPr>
              <w:t>Комітет з винагороди у Спілці не створювавс</w:t>
            </w:r>
            <w:r w:rsidR="00DF18FC" w:rsidRPr="00954F7C">
              <w:rPr>
                <w:rFonts w:ascii="Times New Roman" w:hAnsi="Times New Roman" w:cs="Times New Roman"/>
                <w:lang w:val="uk-UA"/>
              </w:rPr>
              <w:t>я, з</w:t>
            </w:r>
            <w:r w:rsidRPr="00954F7C">
              <w:rPr>
                <w:rFonts w:ascii="Times New Roman" w:hAnsi="Times New Roman" w:cs="Times New Roman"/>
                <w:lang w:val="uk-UA"/>
              </w:rPr>
              <w:t>овнішні консультанти не залучались</w:t>
            </w:r>
            <w:r w:rsidR="00DF18FC" w:rsidRPr="00954F7C">
              <w:rPr>
                <w:rFonts w:ascii="Times New Roman" w:hAnsi="Times New Roman" w:cs="Times New Roman"/>
                <w:lang w:val="uk-UA"/>
              </w:rPr>
              <w:t xml:space="preserve">, </w:t>
            </w:r>
            <w:r w:rsidR="0076165C">
              <w:rPr>
                <w:rFonts w:ascii="Times New Roman" w:hAnsi="Times New Roman" w:cs="Times New Roman"/>
                <w:lang w:val="uk-UA"/>
              </w:rPr>
              <w:t xml:space="preserve">річні загальні збори </w:t>
            </w:r>
            <w:r w:rsidR="00DF18FC" w:rsidRPr="00954F7C">
              <w:rPr>
                <w:rFonts w:ascii="Times New Roman" w:hAnsi="Times New Roman" w:cs="Times New Roman"/>
                <w:lang w:val="uk-UA"/>
              </w:rPr>
              <w:t>не затверджували розмір винагороди</w:t>
            </w:r>
            <w:r w:rsidR="00F841C5" w:rsidRPr="00954F7C">
              <w:rPr>
                <w:rFonts w:ascii="Times New Roman" w:hAnsi="Times New Roman" w:cs="Times New Roman"/>
                <w:lang w:val="uk-UA"/>
              </w:rPr>
              <w:t xml:space="preserve"> </w:t>
            </w:r>
            <w:r w:rsidR="00DF18FC" w:rsidRPr="00954F7C">
              <w:rPr>
                <w:rFonts w:ascii="Times New Roman" w:hAnsi="Times New Roman" w:cs="Times New Roman"/>
                <w:lang w:val="uk-UA"/>
              </w:rPr>
              <w:t>голові та членам наглядової ради</w:t>
            </w:r>
            <w:r w:rsidR="009C751D">
              <w:rPr>
                <w:rFonts w:ascii="Times New Roman" w:hAnsi="Times New Roman" w:cs="Times New Roman"/>
                <w:lang w:val="uk-UA"/>
              </w:rPr>
              <w:t>.</w:t>
            </w:r>
          </w:p>
        </w:tc>
      </w:tr>
      <w:tr w:rsidR="003A7805" w:rsidRPr="00D62D94" w14:paraId="6977CF7C" w14:textId="77777777" w:rsidTr="009C751D">
        <w:tc>
          <w:tcPr>
            <w:tcW w:w="709" w:type="dxa"/>
          </w:tcPr>
          <w:p w14:paraId="2B5A4B97" w14:textId="4CD57309"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7</w:t>
            </w:r>
          </w:p>
        </w:tc>
        <w:tc>
          <w:tcPr>
            <w:tcW w:w="3970" w:type="dxa"/>
          </w:tcPr>
          <w:p w14:paraId="22AF2C4B" w14:textId="6A2F158A"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Програми стимулювання (відомості про програми пенсійного забезпечення (за наявності) у разі їх застосування протягом звітного року</w:t>
            </w:r>
          </w:p>
        </w:tc>
        <w:tc>
          <w:tcPr>
            <w:tcW w:w="5806" w:type="dxa"/>
          </w:tcPr>
          <w:p w14:paraId="3542FD82" w14:textId="181DDFD9" w:rsidR="003A7805" w:rsidRPr="0076165C" w:rsidRDefault="003A7805" w:rsidP="00DB2EB0">
            <w:pPr>
              <w:pStyle w:val="a9"/>
              <w:ind w:left="0" w:firstLine="0"/>
              <w:rPr>
                <w:rFonts w:ascii="Times New Roman" w:hAnsi="Times New Roman" w:cs="Times New Roman"/>
                <w:vertAlign w:val="superscript"/>
                <w:lang w:val="uk-UA"/>
              </w:rPr>
            </w:pPr>
            <w:r w:rsidRPr="0024745F">
              <w:rPr>
                <w:rFonts w:ascii="Times New Roman" w:hAnsi="Times New Roman" w:cs="Times New Roman"/>
                <w:lang w:val="uk-UA"/>
              </w:rPr>
              <w:t>Протягом 202</w:t>
            </w:r>
            <w:r w:rsidR="00804A7C">
              <w:rPr>
                <w:rFonts w:ascii="Times New Roman" w:hAnsi="Times New Roman" w:cs="Times New Roman"/>
                <w:lang w:val="uk-UA"/>
              </w:rPr>
              <w:t>5</w:t>
            </w:r>
            <w:r w:rsidRPr="0024745F">
              <w:rPr>
                <w:rFonts w:ascii="Times New Roman" w:hAnsi="Times New Roman" w:cs="Times New Roman"/>
                <w:lang w:val="uk-UA"/>
              </w:rPr>
              <w:t xml:space="preserve"> року програми стимулювання для не впроваджувались.</w:t>
            </w:r>
          </w:p>
          <w:p w14:paraId="660429E8" w14:textId="3C4F4EE4" w:rsidR="003A7805" w:rsidRDefault="003A7805" w:rsidP="00DB2EB0">
            <w:pPr>
              <w:pStyle w:val="a9"/>
              <w:ind w:left="0" w:firstLine="0"/>
              <w:rPr>
                <w:rFonts w:ascii="Times New Roman" w:hAnsi="Times New Roman" w:cs="Times New Roman"/>
                <w:lang w:val="uk-UA"/>
              </w:rPr>
            </w:pPr>
          </w:p>
          <w:p w14:paraId="0AB1FE5C" w14:textId="3741B00B" w:rsidR="003A7805" w:rsidRPr="0024745F" w:rsidRDefault="003A7805" w:rsidP="00DB2EB0">
            <w:pPr>
              <w:pStyle w:val="a9"/>
              <w:ind w:left="0" w:firstLine="0"/>
              <w:rPr>
                <w:rFonts w:ascii="Times New Roman" w:hAnsi="Times New Roman" w:cs="Times New Roman"/>
                <w:lang w:val="uk-UA"/>
              </w:rPr>
            </w:pPr>
          </w:p>
        </w:tc>
      </w:tr>
      <w:tr w:rsidR="003A7805" w:rsidRPr="00D62D94" w14:paraId="0B6E5C29" w14:textId="77777777" w:rsidTr="009C751D">
        <w:tc>
          <w:tcPr>
            <w:tcW w:w="709" w:type="dxa"/>
          </w:tcPr>
          <w:p w14:paraId="61B8A6DD" w14:textId="33AAFF48"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8</w:t>
            </w:r>
          </w:p>
        </w:tc>
        <w:tc>
          <w:tcPr>
            <w:tcW w:w="3970" w:type="dxa"/>
          </w:tcPr>
          <w:p w14:paraId="345FAD80" w14:textId="4212AE61"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lang w:val="uk-UA"/>
              </w:rPr>
              <w:t>Виявлені Спілкою порушення умов політики винагороди (якщо такі були)</w:t>
            </w:r>
            <w:r>
              <w:rPr>
                <w:rFonts w:ascii="Times New Roman" w:hAnsi="Times New Roman" w:cs="Times New Roman"/>
                <w:lang w:val="uk-UA"/>
              </w:rPr>
              <w:t xml:space="preserve"> </w:t>
            </w:r>
            <w:r w:rsidRPr="0024745F">
              <w:rPr>
                <w:rFonts w:ascii="Times New Roman" w:hAnsi="Times New Roman" w:cs="Times New Roman"/>
                <w:lang w:val="uk-UA"/>
              </w:rPr>
              <w:t>та застосованих за наслідками таких порушень заходів або прийнятих рішень</w:t>
            </w:r>
          </w:p>
        </w:tc>
        <w:tc>
          <w:tcPr>
            <w:tcW w:w="5806" w:type="dxa"/>
          </w:tcPr>
          <w:p w14:paraId="558FDF17" w14:textId="6CC8AB70" w:rsidR="003A7805" w:rsidRPr="0024745F" w:rsidRDefault="00FE508B" w:rsidP="00DB2EB0">
            <w:pPr>
              <w:pStyle w:val="a9"/>
              <w:ind w:left="0" w:firstLine="0"/>
              <w:rPr>
                <w:rFonts w:ascii="Times New Roman" w:hAnsi="Times New Roman" w:cs="Times New Roman"/>
                <w:lang w:val="uk-UA"/>
              </w:rPr>
            </w:pPr>
            <w:r>
              <w:rPr>
                <w:rFonts w:ascii="Times New Roman" w:hAnsi="Times New Roman" w:cs="Times New Roman"/>
                <w:lang w:val="uk-UA"/>
              </w:rPr>
              <w:t xml:space="preserve">Факти порушення умов </w:t>
            </w:r>
            <w:r w:rsidR="00F81DF1">
              <w:rPr>
                <w:rFonts w:ascii="Times New Roman" w:hAnsi="Times New Roman" w:cs="Times New Roman"/>
                <w:lang w:val="uk-UA"/>
              </w:rPr>
              <w:t>П</w:t>
            </w:r>
            <w:r>
              <w:rPr>
                <w:rFonts w:ascii="Times New Roman" w:hAnsi="Times New Roman" w:cs="Times New Roman"/>
                <w:lang w:val="uk-UA"/>
              </w:rPr>
              <w:t>олітики винагороди в</w:t>
            </w:r>
            <w:r w:rsidR="003A7805" w:rsidRPr="0024745F">
              <w:rPr>
                <w:rFonts w:ascii="Times New Roman" w:hAnsi="Times New Roman" w:cs="Times New Roman"/>
                <w:lang w:val="uk-UA"/>
              </w:rPr>
              <w:t>ідсутні</w:t>
            </w:r>
            <w:r>
              <w:rPr>
                <w:rFonts w:ascii="Times New Roman" w:hAnsi="Times New Roman" w:cs="Times New Roman"/>
                <w:lang w:val="uk-UA"/>
              </w:rPr>
              <w:t xml:space="preserve">. </w:t>
            </w:r>
          </w:p>
        </w:tc>
      </w:tr>
      <w:tr w:rsidR="003A7805" w:rsidRPr="00D62D94" w14:paraId="15FC0AA8" w14:textId="77777777" w:rsidTr="009C751D">
        <w:tc>
          <w:tcPr>
            <w:tcW w:w="709" w:type="dxa"/>
          </w:tcPr>
          <w:p w14:paraId="35509D76" w14:textId="42102CE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9</w:t>
            </w:r>
          </w:p>
        </w:tc>
        <w:tc>
          <w:tcPr>
            <w:tcW w:w="3970" w:type="dxa"/>
          </w:tcPr>
          <w:p w14:paraId="23D24C77" w14:textId="03E64E25"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Загальна сума коштів, виплачена Спілкою у звітному фінансовому році. Така інформація має включати дані про суму виплат як винагороду за попередній фінансовий рік</w:t>
            </w:r>
          </w:p>
        </w:tc>
        <w:tc>
          <w:tcPr>
            <w:tcW w:w="5806" w:type="dxa"/>
          </w:tcPr>
          <w:p w14:paraId="31DA5439" w14:textId="0D67A0FF" w:rsidR="00B4726A" w:rsidRPr="0024745F" w:rsidRDefault="0076165C" w:rsidP="00B4726A">
            <w:pPr>
              <w:ind w:firstLine="0"/>
              <w:rPr>
                <w:rFonts w:ascii="Times New Roman" w:hAnsi="Times New Roman" w:cs="Times New Roman"/>
                <w:lang w:val="uk-UA"/>
              </w:rPr>
            </w:pPr>
            <w:r>
              <w:rPr>
                <w:rFonts w:ascii="Times New Roman" w:hAnsi="Times New Roman" w:cs="Times New Roman"/>
                <w:lang w:val="uk-UA"/>
              </w:rPr>
              <w:t>В звітному періоді</w:t>
            </w:r>
            <w:r w:rsidR="00F81DF1">
              <w:rPr>
                <w:rFonts w:ascii="Times New Roman" w:hAnsi="Times New Roman" w:cs="Times New Roman"/>
                <w:lang w:val="uk-UA"/>
              </w:rPr>
              <w:t xml:space="preserve"> в тому числі </w:t>
            </w:r>
            <w:r>
              <w:rPr>
                <w:rFonts w:ascii="Times New Roman" w:hAnsi="Times New Roman" w:cs="Times New Roman"/>
                <w:lang w:val="uk-UA"/>
              </w:rPr>
              <w:t xml:space="preserve">за попередній фінансовий рік винагорода членам наглядової ради </w:t>
            </w:r>
            <w:r w:rsidR="00FD713E" w:rsidRPr="00FD713E">
              <w:rPr>
                <w:rFonts w:ascii="Times New Roman" w:hAnsi="Times New Roman" w:cs="Times New Roman"/>
                <w:lang w:val="uk-UA"/>
              </w:rPr>
              <w:t>не нараховувалась та не виплачувалась.</w:t>
            </w:r>
            <w:r w:rsidR="00B4726A" w:rsidRPr="0024745F">
              <w:rPr>
                <w:rFonts w:ascii="Times New Roman" w:hAnsi="Times New Roman" w:cs="Times New Roman"/>
                <w:lang w:val="uk-UA"/>
              </w:rPr>
              <w:t xml:space="preserve"> </w:t>
            </w:r>
          </w:p>
          <w:p w14:paraId="55CC3437" w14:textId="0EF69E1A" w:rsidR="003A7805" w:rsidRPr="0024745F" w:rsidRDefault="003A7805" w:rsidP="00DB2EB0">
            <w:pPr>
              <w:pStyle w:val="a9"/>
              <w:ind w:left="0" w:firstLine="0"/>
              <w:rPr>
                <w:rFonts w:ascii="Times New Roman" w:hAnsi="Times New Roman" w:cs="Times New Roman"/>
                <w:lang w:val="uk-UA"/>
              </w:rPr>
            </w:pPr>
          </w:p>
        </w:tc>
      </w:tr>
      <w:tr w:rsidR="003A7805" w:rsidRPr="00D62D94" w14:paraId="13F13EDB" w14:textId="77777777" w:rsidTr="009C751D">
        <w:tc>
          <w:tcPr>
            <w:tcW w:w="709" w:type="dxa"/>
          </w:tcPr>
          <w:p w14:paraId="7DBB1FEB" w14:textId="448F9C23"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10</w:t>
            </w:r>
          </w:p>
        </w:tc>
        <w:tc>
          <w:tcPr>
            <w:tcW w:w="3970" w:type="dxa"/>
          </w:tcPr>
          <w:p w14:paraId="01319F5C" w14:textId="70B57E4C"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Суми коштів, виплачених Спілкою як змінна винагорода (у розрізі кожного виду змінної винагороди) і підстави їх виплати</w:t>
            </w:r>
          </w:p>
        </w:tc>
        <w:tc>
          <w:tcPr>
            <w:tcW w:w="5806" w:type="dxa"/>
          </w:tcPr>
          <w:p w14:paraId="44B839BF" w14:textId="0F18356F" w:rsidR="00FD713E" w:rsidRPr="0076165C" w:rsidRDefault="00FD713E" w:rsidP="00DB2EB0">
            <w:pPr>
              <w:pStyle w:val="a9"/>
              <w:ind w:left="0" w:firstLine="0"/>
              <w:rPr>
                <w:rFonts w:ascii="Times New Roman" w:hAnsi="Times New Roman" w:cs="Times New Roman"/>
                <w:vertAlign w:val="superscript"/>
                <w:lang w:val="uk-UA"/>
              </w:rPr>
            </w:pPr>
            <w:r w:rsidRPr="00FD713E">
              <w:rPr>
                <w:rFonts w:ascii="Times New Roman" w:hAnsi="Times New Roman" w:cs="Times New Roman"/>
                <w:lang w:val="uk-UA"/>
              </w:rPr>
              <w:t>Змінна частина винагороди</w:t>
            </w:r>
            <w:r w:rsidR="007E0BF6">
              <w:rPr>
                <w:rFonts w:ascii="Times New Roman" w:hAnsi="Times New Roman" w:cs="Times New Roman"/>
                <w:lang w:val="uk-UA"/>
              </w:rPr>
              <w:t xml:space="preserve"> протягом 202</w:t>
            </w:r>
            <w:r w:rsidR="00804A7C">
              <w:rPr>
                <w:rFonts w:ascii="Times New Roman" w:hAnsi="Times New Roman" w:cs="Times New Roman"/>
                <w:lang w:val="uk-UA"/>
              </w:rPr>
              <w:t>5</w:t>
            </w:r>
            <w:r w:rsidR="007E0BF6">
              <w:rPr>
                <w:rFonts w:ascii="Times New Roman" w:hAnsi="Times New Roman" w:cs="Times New Roman"/>
                <w:lang w:val="uk-UA"/>
              </w:rPr>
              <w:t xml:space="preserve"> року</w:t>
            </w:r>
            <w:r w:rsidRPr="00FD713E">
              <w:rPr>
                <w:rFonts w:ascii="Times New Roman" w:hAnsi="Times New Roman" w:cs="Times New Roman"/>
                <w:lang w:val="uk-UA"/>
              </w:rPr>
              <w:t xml:space="preserve"> не нараховувалась та не виплачувалась</w:t>
            </w:r>
            <w:r w:rsidR="00B4726A">
              <w:rPr>
                <w:rFonts w:ascii="Times New Roman" w:hAnsi="Times New Roman" w:cs="Times New Roman"/>
                <w:lang w:val="uk-UA"/>
              </w:rPr>
              <w:t>.</w:t>
            </w:r>
          </w:p>
          <w:p w14:paraId="2C0D70CF" w14:textId="31C18C5E" w:rsidR="00F81DF1" w:rsidRPr="008A60BC" w:rsidRDefault="00F81DF1" w:rsidP="00DB2EB0">
            <w:pPr>
              <w:pStyle w:val="a9"/>
              <w:ind w:left="0" w:firstLine="0"/>
              <w:rPr>
                <w:rFonts w:ascii="Times New Roman" w:hAnsi="Times New Roman" w:cs="Times New Roman"/>
                <w:color w:val="FF0000"/>
                <w:lang w:val="uk-UA"/>
              </w:rPr>
            </w:pPr>
          </w:p>
          <w:p w14:paraId="67BB351B" w14:textId="43786881" w:rsidR="003A7805" w:rsidRPr="0024745F" w:rsidRDefault="003A7805" w:rsidP="00DB2EB0">
            <w:pPr>
              <w:pStyle w:val="a9"/>
              <w:ind w:left="0" w:firstLine="0"/>
              <w:rPr>
                <w:rFonts w:ascii="Times New Roman" w:hAnsi="Times New Roman" w:cs="Times New Roman"/>
                <w:lang w:val="uk-UA"/>
              </w:rPr>
            </w:pPr>
          </w:p>
        </w:tc>
      </w:tr>
      <w:tr w:rsidR="003A7805" w:rsidRPr="00D62D94" w14:paraId="5445279B" w14:textId="77777777" w:rsidTr="009C751D">
        <w:tc>
          <w:tcPr>
            <w:tcW w:w="709" w:type="dxa"/>
          </w:tcPr>
          <w:p w14:paraId="218B3791" w14:textId="60EA24EF"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11</w:t>
            </w:r>
          </w:p>
        </w:tc>
        <w:tc>
          <w:tcPr>
            <w:tcW w:w="3970" w:type="dxa"/>
          </w:tcPr>
          <w:p w14:paraId="290501AC" w14:textId="0EC47362"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Сума коштів, виплачених Спілкою як додаткова винагорода за виконання роботи поза межами звичайних функцій</w:t>
            </w:r>
          </w:p>
        </w:tc>
        <w:tc>
          <w:tcPr>
            <w:tcW w:w="5806" w:type="dxa"/>
          </w:tcPr>
          <w:p w14:paraId="118FBF48" w14:textId="7258F091" w:rsidR="003A7805" w:rsidRDefault="00FD713E" w:rsidP="00DB2EB0">
            <w:pPr>
              <w:pStyle w:val="a9"/>
              <w:ind w:left="0" w:firstLine="0"/>
              <w:rPr>
                <w:rFonts w:ascii="Times New Roman" w:hAnsi="Times New Roman" w:cs="Times New Roman"/>
                <w:lang w:val="uk-UA"/>
              </w:rPr>
            </w:pPr>
            <w:r>
              <w:rPr>
                <w:rFonts w:ascii="Times New Roman" w:hAnsi="Times New Roman" w:cs="Times New Roman"/>
                <w:lang w:val="uk-UA"/>
              </w:rPr>
              <w:t>Виплати додаткової винагороди за виконання роботи поза межами звичайних функцій не здійснювались</w:t>
            </w:r>
            <w:r w:rsidR="00B4726A">
              <w:rPr>
                <w:rFonts w:ascii="Times New Roman" w:hAnsi="Times New Roman" w:cs="Times New Roman"/>
                <w:vertAlign w:val="superscript"/>
                <w:lang w:val="uk-UA"/>
              </w:rPr>
              <w:t>.</w:t>
            </w:r>
          </w:p>
          <w:p w14:paraId="401DDA1C" w14:textId="08E7DE35" w:rsidR="00FD713E" w:rsidRPr="00FD713E" w:rsidRDefault="00FD713E" w:rsidP="00DB2EB0">
            <w:pPr>
              <w:pStyle w:val="a9"/>
              <w:ind w:left="0" w:firstLine="0"/>
              <w:rPr>
                <w:rFonts w:ascii="Times New Roman" w:hAnsi="Times New Roman" w:cs="Times New Roman"/>
                <w:lang w:val="uk-UA"/>
              </w:rPr>
            </w:pPr>
          </w:p>
        </w:tc>
      </w:tr>
      <w:tr w:rsidR="003A7805" w:rsidRPr="00D62D94" w14:paraId="7A511D2E" w14:textId="77777777" w:rsidTr="009C751D">
        <w:tc>
          <w:tcPr>
            <w:tcW w:w="709" w:type="dxa"/>
          </w:tcPr>
          <w:p w14:paraId="3C97CEE6" w14:textId="07743AA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12</w:t>
            </w:r>
          </w:p>
        </w:tc>
        <w:tc>
          <w:tcPr>
            <w:tcW w:w="3970" w:type="dxa"/>
          </w:tcPr>
          <w:p w14:paraId="7C0D516D" w14:textId="74DF7BA8"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Суми виплат зі звільнення</w:t>
            </w:r>
          </w:p>
        </w:tc>
        <w:tc>
          <w:tcPr>
            <w:tcW w:w="5806" w:type="dxa"/>
          </w:tcPr>
          <w:p w14:paraId="25F9C6EC" w14:textId="5F6FDD88" w:rsidR="007E0BF6" w:rsidRPr="0024745F" w:rsidRDefault="007E0BF6" w:rsidP="00804A7C">
            <w:pPr>
              <w:pStyle w:val="a9"/>
              <w:ind w:left="0" w:firstLine="0"/>
              <w:rPr>
                <w:rFonts w:ascii="Times New Roman" w:hAnsi="Times New Roman" w:cs="Times New Roman"/>
                <w:lang w:val="uk-UA"/>
              </w:rPr>
            </w:pPr>
            <w:r>
              <w:rPr>
                <w:rFonts w:ascii="Times New Roman" w:hAnsi="Times New Roman" w:cs="Times New Roman"/>
                <w:lang w:val="uk-UA"/>
              </w:rPr>
              <w:t>Протягом звітного періоду звільнення з членів ради</w:t>
            </w:r>
            <w:r w:rsidR="00B4726A">
              <w:rPr>
                <w:rFonts w:ascii="Times New Roman" w:hAnsi="Times New Roman" w:cs="Times New Roman"/>
                <w:lang w:val="uk-UA"/>
              </w:rPr>
              <w:t xml:space="preserve"> </w:t>
            </w:r>
            <w:r w:rsidR="0076165C">
              <w:rPr>
                <w:rFonts w:ascii="Times New Roman" w:hAnsi="Times New Roman" w:cs="Times New Roman"/>
                <w:lang w:val="uk-UA"/>
              </w:rPr>
              <w:t>не відбувалося і відповідно виплат пов</w:t>
            </w:r>
            <w:r w:rsidR="0076165C" w:rsidRPr="0076165C">
              <w:rPr>
                <w:rFonts w:ascii="Times New Roman" w:hAnsi="Times New Roman" w:cs="Times New Roman"/>
                <w:lang w:val="uk-UA"/>
              </w:rPr>
              <w:t>’яз</w:t>
            </w:r>
            <w:r w:rsidR="0076165C">
              <w:rPr>
                <w:rFonts w:ascii="Times New Roman" w:hAnsi="Times New Roman" w:cs="Times New Roman"/>
                <w:lang w:val="uk-UA"/>
              </w:rPr>
              <w:t>аних зі звільненням не було</w:t>
            </w:r>
            <w:r>
              <w:rPr>
                <w:rFonts w:ascii="Times New Roman" w:hAnsi="Times New Roman" w:cs="Times New Roman"/>
                <w:lang w:val="uk-UA"/>
              </w:rPr>
              <w:t>.</w:t>
            </w:r>
            <w:r w:rsidR="00804A7C">
              <w:rPr>
                <w:rFonts w:ascii="Times New Roman" w:hAnsi="Times New Roman" w:cs="Times New Roman"/>
                <w:lang w:val="uk-UA"/>
              </w:rPr>
              <w:t xml:space="preserve"> Член правління Данканич О.М. була звільнена за власним бажанням, тому додаткових виплат не отримувала</w:t>
            </w:r>
          </w:p>
        </w:tc>
      </w:tr>
      <w:tr w:rsidR="003A7805" w:rsidRPr="00D62D94" w14:paraId="09E97882" w14:textId="77777777" w:rsidTr="009C751D">
        <w:tc>
          <w:tcPr>
            <w:tcW w:w="709" w:type="dxa"/>
          </w:tcPr>
          <w:p w14:paraId="567A0351" w14:textId="1DADE89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13</w:t>
            </w:r>
          </w:p>
        </w:tc>
        <w:tc>
          <w:tcPr>
            <w:tcW w:w="3970" w:type="dxa"/>
          </w:tcPr>
          <w:p w14:paraId="14D95890" w14:textId="26E91291"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Оціночна вартість винагород, наданих у негрошовій формі, у разі їх здійснення Спілкою</w:t>
            </w:r>
          </w:p>
        </w:tc>
        <w:tc>
          <w:tcPr>
            <w:tcW w:w="5806" w:type="dxa"/>
          </w:tcPr>
          <w:p w14:paraId="712740AF" w14:textId="4DA8CDE5" w:rsidR="003A7805" w:rsidRPr="0076165C" w:rsidRDefault="005F274F" w:rsidP="00804A7C">
            <w:pPr>
              <w:pStyle w:val="a9"/>
              <w:ind w:left="0" w:firstLine="0"/>
              <w:rPr>
                <w:rFonts w:ascii="Times New Roman" w:hAnsi="Times New Roman" w:cs="Times New Roman"/>
                <w:vertAlign w:val="superscript"/>
                <w:lang w:val="uk-UA"/>
              </w:rPr>
            </w:pPr>
            <w:r>
              <w:rPr>
                <w:rFonts w:ascii="Times New Roman" w:hAnsi="Times New Roman" w:cs="Times New Roman"/>
                <w:lang w:val="uk-UA"/>
              </w:rPr>
              <w:t>Протягом 202</w:t>
            </w:r>
            <w:r w:rsidR="00804A7C">
              <w:rPr>
                <w:rFonts w:ascii="Times New Roman" w:hAnsi="Times New Roman" w:cs="Times New Roman"/>
                <w:lang w:val="uk-UA"/>
              </w:rPr>
              <w:t>5</w:t>
            </w:r>
            <w:r>
              <w:rPr>
                <w:rFonts w:ascii="Times New Roman" w:hAnsi="Times New Roman" w:cs="Times New Roman"/>
                <w:lang w:val="uk-UA"/>
              </w:rPr>
              <w:t xml:space="preserve"> року в</w:t>
            </w:r>
            <w:r w:rsidR="007E4591">
              <w:rPr>
                <w:rFonts w:ascii="Times New Roman" w:hAnsi="Times New Roman" w:cs="Times New Roman"/>
                <w:lang w:val="uk-UA"/>
              </w:rPr>
              <w:t xml:space="preserve">инагорода у негрошовій формі </w:t>
            </w:r>
            <w:r>
              <w:rPr>
                <w:rFonts w:ascii="Times New Roman" w:hAnsi="Times New Roman" w:cs="Times New Roman"/>
                <w:lang w:val="uk-UA"/>
              </w:rPr>
              <w:t xml:space="preserve">не </w:t>
            </w:r>
            <w:r w:rsidR="008A60BC">
              <w:rPr>
                <w:rFonts w:ascii="Times New Roman" w:hAnsi="Times New Roman" w:cs="Times New Roman"/>
                <w:lang w:val="uk-UA"/>
              </w:rPr>
              <w:t>надавалась</w:t>
            </w:r>
            <w:r w:rsidR="00B4726A">
              <w:rPr>
                <w:rFonts w:ascii="Times New Roman" w:hAnsi="Times New Roman" w:cs="Times New Roman"/>
                <w:vertAlign w:val="superscript"/>
                <w:lang w:val="uk-UA"/>
              </w:rPr>
              <w:t>.</w:t>
            </w:r>
          </w:p>
        </w:tc>
      </w:tr>
      <w:tr w:rsidR="003A7805" w:rsidRPr="00D62D94" w14:paraId="466094D2" w14:textId="77777777" w:rsidTr="009C751D">
        <w:tc>
          <w:tcPr>
            <w:tcW w:w="709" w:type="dxa"/>
          </w:tcPr>
          <w:p w14:paraId="5EE1D034" w14:textId="1EB64FE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14</w:t>
            </w:r>
          </w:p>
        </w:tc>
        <w:tc>
          <w:tcPr>
            <w:tcW w:w="3970" w:type="dxa"/>
          </w:tcPr>
          <w:p w14:paraId="5CC0BB50" w14:textId="50513AD2" w:rsidR="003A7805" w:rsidRPr="0024745F" w:rsidRDefault="003A7805" w:rsidP="00B4726A">
            <w:pPr>
              <w:pStyle w:val="a9"/>
              <w:ind w:left="0" w:firstLine="0"/>
              <w:rPr>
                <w:rFonts w:ascii="Times New Roman" w:hAnsi="Times New Roman" w:cs="Times New Roman"/>
                <w:lang w:val="uk-UA"/>
              </w:rPr>
            </w:pPr>
            <w:r w:rsidRPr="0024745F">
              <w:rPr>
                <w:rFonts w:ascii="Times New Roman" w:hAnsi="Times New Roman" w:cs="Times New Roman"/>
                <w:lang w:val="uk-UA"/>
              </w:rPr>
              <w:t>Інформація щодо винагороди у формі участі в програмі пенсійного забезпечення (у разі наявності програми)</w:t>
            </w:r>
          </w:p>
        </w:tc>
        <w:tc>
          <w:tcPr>
            <w:tcW w:w="5806" w:type="dxa"/>
          </w:tcPr>
          <w:p w14:paraId="68DECCB8" w14:textId="574A719D" w:rsidR="003A7805" w:rsidRPr="0024745F" w:rsidRDefault="005F274F" w:rsidP="00B4726A">
            <w:pPr>
              <w:pStyle w:val="a9"/>
              <w:ind w:left="0" w:firstLine="0"/>
              <w:rPr>
                <w:rFonts w:ascii="Times New Roman" w:hAnsi="Times New Roman" w:cs="Times New Roman"/>
                <w:lang w:val="uk-UA"/>
              </w:rPr>
            </w:pPr>
            <w:r>
              <w:rPr>
                <w:rFonts w:ascii="Times New Roman" w:hAnsi="Times New Roman" w:cs="Times New Roman"/>
                <w:lang w:val="uk-UA"/>
              </w:rPr>
              <w:t>Програма пенсійного забезпечення як форма винагороди членів не впроваджена у кредитній спілці.</w:t>
            </w:r>
          </w:p>
        </w:tc>
      </w:tr>
      <w:tr w:rsidR="003A7805" w:rsidRPr="00D62D94" w14:paraId="13605FDF" w14:textId="77777777" w:rsidTr="009C751D">
        <w:tc>
          <w:tcPr>
            <w:tcW w:w="709" w:type="dxa"/>
          </w:tcPr>
          <w:p w14:paraId="68BCF184" w14:textId="490029D1"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15</w:t>
            </w:r>
          </w:p>
        </w:tc>
        <w:tc>
          <w:tcPr>
            <w:tcW w:w="3970" w:type="dxa"/>
          </w:tcPr>
          <w:p w14:paraId="023A1E4D" w14:textId="5DF58061" w:rsidR="003A7805" w:rsidRPr="0024745F" w:rsidRDefault="003A7805" w:rsidP="00B4726A">
            <w:pPr>
              <w:pStyle w:val="a9"/>
              <w:ind w:left="0" w:firstLine="0"/>
              <w:rPr>
                <w:rFonts w:ascii="Times New Roman" w:hAnsi="Times New Roman" w:cs="Times New Roman"/>
                <w:lang w:val="uk-UA"/>
              </w:rPr>
            </w:pPr>
            <w:r w:rsidRPr="0024745F">
              <w:rPr>
                <w:rFonts w:ascii="Times New Roman" w:hAnsi="Times New Roman" w:cs="Times New Roman"/>
                <w:lang w:val="uk-UA"/>
              </w:rPr>
              <w:t>Інформація щодо надання Спілкою протягом звітного фінансового року позик, кредитів або гарантій (із зазначенням сум і відсоткових ставок)</w:t>
            </w:r>
          </w:p>
        </w:tc>
        <w:tc>
          <w:tcPr>
            <w:tcW w:w="5806" w:type="dxa"/>
          </w:tcPr>
          <w:p w14:paraId="75010F06" w14:textId="079FFCDC" w:rsidR="005F274F" w:rsidRDefault="00804A7C" w:rsidP="00DB2EB0">
            <w:pPr>
              <w:pStyle w:val="a9"/>
              <w:ind w:left="0" w:firstLine="0"/>
              <w:rPr>
                <w:rFonts w:ascii="Times New Roman" w:hAnsi="Times New Roman" w:cs="Times New Roman"/>
                <w:lang w:val="uk-UA"/>
              </w:rPr>
            </w:pPr>
            <w:r>
              <w:rPr>
                <w:rFonts w:ascii="Times New Roman" w:hAnsi="Times New Roman" w:cs="Times New Roman"/>
                <w:lang w:val="uk-UA"/>
              </w:rPr>
              <w:t>Протягом 2025</w:t>
            </w:r>
            <w:r w:rsidR="005F274F">
              <w:rPr>
                <w:rFonts w:ascii="Times New Roman" w:hAnsi="Times New Roman" w:cs="Times New Roman"/>
                <w:lang w:val="uk-UA"/>
              </w:rPr>
              <w:t xml:space="preserve"> року кредитна спілка не надавала членам ради </w:t>
            </w:r>
            <w:r w:rsidR="00B4726A">
              <w:rPr>
                <w:rFonts w:ascii="Times New Roman" w:hAnsi="Times New Roman" w:cs="Times New Roman"/>
                <w:lang w:val="uk-UA"/>
              </w:rPr>
              <w:t xml:space="preserve"> та правлінню </w:t>
            </w:r>
            <w:r w:rsidR="00DA0B9E">
              <w:rPr>
                <w:rFonts w:ascii="Times New Roman" w:hAnsi="Times New Roman" w:cs="Times New Roman"/>
                <w:lang w:val="uk-UA"/>
              </w:rPr>
              <w:t xml:space="preserve">кредитів </w:t>
            </w:r>
          </w:p>
          <w:p w14:paraId="53DDF13F" w14:textId="77777777" w:rsidR="005F274F" w:rsidRDefault="005F274F" w:rsidP="00DB2EB0">
            <w:pPr>
              <w:pStyle w:val="a9"/>
              <w:ind w:left="0" w:firstLine="0"/>
              <w:rPr>
                <w:rFonts w:ascii="Times New Roman" w:hAnsi="Times New Roman" w:cs="Times New Roman"/>
                <w:lang w:val="uk-UA"/>
              </w:rPr>
            </w:pPr>
          </w:p>
          <w:p w14:paraId="0AA91391" w14:textId="6E46CEEA" w:rsidR="003A7805" w:rsidRPr="0024745F" w:rsidRDefault="003A7805" w:rsidP="00DB2EB0">
            <w:pPr>
              <w:pStyle w:val="a9"/>
              <w:ind w:left="0" w:firstLine="0"/>
              <w:rPr>
                <w:rFonts w:ascii="Times New Roman" w:hAnsi="Times New Roman" w:cs="Times New Roman"/>
                <w:lang w:val="uk-UA"/>
              </w:rPr>
            </w:pPr>
          </w:p>
        </w:tc>
      </w:tr>
    </w:tbl>
    <w:p w14:paraId="3211D20F" w14:textId="77777777" w:rsidR="006023BC" w:rsidRDefault="006023BC" w:rsidP="006023BC">
      <w:pPr>
        <w:pStyle w:val="a9"/>
        <w:ind w:left="928" w:firstLine="0"/>
        <w:jc w:val="left"/>
        <w:rPr>
          <w:rFonts w:ascii="Times New Roman" w:hAnsi="Times New Roman" w:cs="Times New Roman"/>
          <w:b/>
          <w:bCs/>
          <w:sz w:val="36"/>
          <w:szCs w:val="36"/>
        </w:rPr>
      </w:pPr>
    </w:p>
    <w:p w14:paraId="579DACC8" w14:textId="7CAF8023" w:rsidR="006023BC" w:rsidRPr="00B4726A" w:rsidRDefault="006023BC" w:rsidP="006023BC">
      <w:pPr>
        <w:pStyle w:val="a9"/>
        <w:ind w:left="928" w:firstLine="0"/>
        <w:jc w:val="left"/>
        <w:rPr>
          <w:rFonts w:ascii="Times New Roman" w:hAnsi="Times New Roman" w:cs="Times New Roman"/>
          <w:b/>
          <w:bCs/>
          <w:sz w:val="28"/>
          <w:szCs w:val="28"/>
          <w:lang w:val="ru-RU"/>
        </w:rPr>
      </w:pPr>
      <w:r w:rsidRPr="00B4726A">
        <w:rPr>
          <w:rFonts w:ascii="Times New Roman" w:hAnsi="Times New Roman" w:cs="Times New Roman"/>
          <w:b/>
          <w:bCs/>
          <w:sz w:val="28"/>
          <w:szCs w:val="28"/>
        </w:rPr>
        <w:t>I</w:t>
      </w:r>
      <w:r w:rsidRPr="00B4726A">
        <w:rPr>
          <w:rFonts w:ascii="Times New Roman" w:hAnsi="Times New Roman" w:cs="Times New Roman"/>
          <w:b/>
          <w:bCs/>
          <w:sz w:val="28"/>
          <w:szCs w:val="28"/>
          <w:lang w:val="en-US"/>
        </w:rPr>
        <w:t>II</w:t>
      </w:r>
      <w:r w:rsidRPr="00B4726A">
        <w:rPr>
          <w:rFonts w:ascii="Times New Roman" w:hAnsi="Times New Roman" w:cs="Times New Roman"/>
          <w:b/>
          <w:bCs/>
          <w:sz w:val="28"/>
          <w:szCs w:val="28"/>
        </w:rPr>
        <w:t xml:space="preserve">. Ефективність виконання кожним членом </w:t>
      </w:r>
      <w:r w:rsidRPr="00B4726A">
        <w:rPr>
          <w:rFonts w:ascii="Times New Roman" w:hAnsi="Times New Roman" w:cs="Times New Roman"/>
          <w:b/>
          <w:bCs/>
          <w:sz w:val="28"/>
          <w:szCs w:val="28"/>
          <w:lang w:val="uk-UA"/>
        </w:rPr>
        <w:t>Наглядової ради</w:t>
      </w:r>
      <w:r w:rsidRPr="00B4726A">
        <w:rPr>
          <w:rFonts w:ascii="Times New Roman" w:hAnsi="Times New Roman" w:cs="Times New Roman"/>
          <w:b/>
          <w:bCs/>
          <w:sz w:val="28"/>
          <w:szCs w:val="28"/>
        </w:rPr>
        <w:t xml:space="preserve"> кредитної спілки своїх функцій</w:t>
      </w:r>
    </w:p>
    <w:p w14:paraId="56FA5995" w14:textId="77777777" w:rsidR="006023BC" w:rsidRPr="0015711C" w:rsidRDefault="006023BC" w:rsidP="006023BC">
      <w:pPr>
        <w:jc w:val="left"/>
        <w:rPr>
          <w:rFonts w:ascii="Times New Roman" w:hAnsi="Times New Roman" w:cs="Times New Roman"/>
          <w:b/>
          <w:bCs/>
          <w:sz w:val="36"/>
          <w:szCs w:val="36"/>
        </w:rPr>
      </w:pPr>
    </w:p>
    <w:p w14:paraId="38C62968" w14:textId="25C1DE4C" w:rsidR="006023BC" w:rsidRPr="0015711C" w:rsidRDefault="006023BC" w:rsidP="006023BC">
      <w:pPr>
        <w:rPr>
          <w:rFonts w:ascii="Times New Roman" w:hAnsi="Times New Roman" w:cs="Times New Roman"/>
          <w:sz w:val="24"/>
          <w:szCs w:val="24"/>
        </w:rPr>
      </w:pPr>
      <w:r w:rsidRPr="0015711C">
        <w:rPr>
          <w:rFonts w:ascii="Times New Roman" w:hAnsi="Times New Roman" w:cs="Times New Roman"/>
          <w:sz w:val="24"/>
          <w:szCs w:val="24"/>
        </w:rPr>
        <w:t xml:space="preserve"> При підготовці звіту були проаналізовано діяльність наступних </w:t>
      </w:r>
      <w:r w:rsidR="00954F7C" w:rsidRPr="00954F7C">
        <w:rPr>
          <w:rFonts w:ascii="Times New Roman" w:hAnsi="Times New Roman" w:cs="Times New Roman"/>
          <w:sz w:val="24"/>
          <w:szCs w:val="24"/>
          <w:lang w:val="uk-UA"/>
        </w:rPr>
        <w:t>членів Наглядової ради</w:t>
      </w:r>
      <w:r w:rsidR="00954F7C">
        <w:rPr>
          <w:rFonts w:ascii="Times New Roman" w:hAnsi="Times New Roman" w:cs="Times New Roman"/>
          <w:sz w:val="24"/>
          <w:szCs w:val="24"/>
          <w:lang w:val="uk-UA"/>
        </w:rPr>
        <w:t xml:space="preserve"> </w:t>
      </w:r>
      <w:r w:rsidRPr="00954F7C">
        <w:rPr>
          <w:rFonts w:ascii="Times New Roman" w:hAnsi="Times New Roman" w:cs="Times New Roman"/>
          <w:sz w:val="24"/>
          <w:szCs w:val="24"/>
        </w:rPr>
        <w:t>к</w:t>
      </w:r>
      <w:r w:rsidRPr="0015711C">
        <w:rPr>
          <w:rFonts w:ascii="Times New Roman" w:hAnsi="Times New Roman" w:cs="Times New Roman"/>
          <w:sz w:val="24"/>
          <w:szCs w:val="24"/>
        </w:rPr>
        <w:t>редитної спілки:</w:t>
      </w:r>
    </w:p>
    <w:tbl>
      <w:tblPr>
        <w:tblStyle w:val="ae"/>
        <w:tblW w:w="0" w:type="auto"/>
        <w:tblLook w:val="04A0" w:firstRow="1" w:lastRow="0" w:firstColumn="1" w:lastColumn="0" w:noHBand="0" w:noVBand="1"/>
      </w:tblPr>
      <w:tblGrid>
        <w:gridCol w:w="846"/>
        <w:gridCol w:w="5103"/>
        <w:gridCol w:w="3680"/>
      </w:tblGrid>
      <w:tr w:rsidR="006023BC" w:rsidRPr="0024745F" w14:paraId="2E05F982" w14:textId="77777777" w:rsidTr="002514CB">
        <w:tc>
          <w:tcPr>
            <w:tcW w:w="846" w:type="dxa"/>
            <w:shd w:val="clear" w:color="auto" w:fill="D9F2D0" w:themeFill="accent6" w:themeFillTint="33"/>
          </w:tcPr>
          <w:p w14:paraId="252F5A18" w14:textId="77777777" w:rsidR="006023BC" w:rsidRPr="0024745F" w:rsidRDefault="006023BC" w:rsidP="002514CB">
            <w:pPr>
              <w:ind w:firstLine="0"/>
              <w:jc w:val="center"/>
              <w:rPr>
                <w:rFonts w:ascii="Times New Roman" w:hAnsi="Times New Roman" w:cs="Times New Roman"/>
              </w:rPr>
            </w:pPr>
            <w:r w:rsidRPr="0024745F">
              <w:rPr>
                <w:rFonts w:ascii="Times New Roman" w:hAnsi="Times New Roman" w:cs="Times New Roman"/>
              </w:rPr>
              <w:t>№ п/п</w:t>
            </w:r>
          </w:p>
        </w:tc>
        <w:tc>
          <w:tcPr>
            <w:tcW w:w="5103" w:type="dxa"/>
            <w:shd w:val="clear" w:color="auto" w:fill="D9F2D0" w:themeFill="accent6" w:themeFillTint="33"/>
          </w:tcPr>
          <w:p w14:paraId="249FFFFF" w14:textId="602EC361" w:rsidR="006023BC" w:rsidRPr="00954F7C" w:rsidRDefault="006023BC" w:rsidP="002514CB">
            <w:pPr>
              <w:ind w:firstLine="0"/>
              <w:jc w:val="center"/>
              <w:rPr>
                <w:rFonts w:ascii="Times New Roman" w:hAnsi="Times New Roman" w:cs="Times New Roman"/>
                <w:lang w:val="uk-UA"/>
              </w:rPr>
            </w:pPr>
            <w:r w:rsidRPr="0024745F">
              <w:rPr>
                <w:rFonts w:ascii="Times New Roman" w:hAnsi="Times New Roman" w:cs="Times New Roman"/>
              </w:rPr>
              <w:t xml:space="preserve">ПІБ члена </w:t>
            </w:r>
            <w:r w:rsidR="00954F7C" w:rsidRPr="00954F7C">
              <w:rPr>
                <w:rFonts w:ascii="Times New Roman" w:hAnsi="Times New Roman" w:cs="Times New Roman"/>
                <w:lang w:val="uk-UA"/>
              </w:rPr>
              <w:t>Наглядової ради</w:t>
            </w:r>
          </w:p>
        </w:tc>
        <w:tc>
          <w:tcPr>
            <w:tcW w:w="3680" w:type="dxa"/>
            <w:shd w:val="clear" w:color="auto" w:fill="D9F2D0" w:themeFill="accent6" w:themeFillTint="33"/>
          </w:tcPr>
          <w:p w14:paraId="292C92BC" w14:textId="77777777" w:rsidR="006023BC" w:rsidRPr="0024745F" w:rsidRDefault="006023BC" w:rsidP="002514CB">
            <w:pPr>
              <w:ind w:firstLine="0"/>
              <w:jc w:val="center"/>
              <w:rPr>
                <w:rFonts w:ascii="Times New Roman" w:hAnsi="Times New Roman" w:cs="Times New Roman"/>
              </w:rPr>
            </w:pPr>
            <w:r w:rsidRPr="0024745F">
              <w:rPr>
                <w:rFonts w:ascii="Times New Roman" w:hAnsi="Times New Roman" w:cs="Times New Roman"/>
              </w:rPr>
              <w:t>Посада</w:t>
            </w:r>
          </w:p>
        </w:tc>
      </w:tr>
      <w:tr w:rsidR="00B4726A" w:rsidRPr="0024745F" w14:paraId="2FE77ED6" w14:textId="77777777" w:rsidTr="002514CB">
        <w:tc>
          <w:tcPr>
            <w:tcW w:w="846" w:type="dxa"/>
          </w:tcPr>
          <w:p w14:paraId="3641C772"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1.</w:t>
            </w:r>
          </w:p>
        </w:tc>
        <w:tc>
          <w:tcPr>
            <w:tcW w:w="5103" w:type="dxa"/>
          </w:tcPr>
          <w:p w14:paraId="148D2461" w14:textId="185A219C" w:rsidR="00B4726A" w:rsidRPr="0024745F" w:rsidRDefault="00B4726A" w:rsidP="00B4726A">
            <w:pPr>
              <w:ind w:firstLine="0"/>
              <w:rPr>
                <w:rFonts w:ascii="Times New Roman" w:hAnsi="Times New Roman" w:cs="Times New Roman"/>
              </w:rPr>
            </w:pPr>
            <w:r w:rsidRPr="00FC0325">
              <w:rPr>
                <w:noProof/>
                <w:sz w:val="24"/>
                <w:lang w:eastAsia="ar-SA"/>
              </w:rPr>
              <w:t xml:space="preserve">Шерегій Василь Михайлович </w:t>
            </w:r>
          </w:p>
        </w:tc>
        <w:tc>
          <w:tcPr>
            <w:tcW w:w="3680" w:type="dxa"/>
          </w:tcPr>
          <w:p w14:paraId="05B9470D"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Голова </w:t>
            </w:r>
            <w:r>
              <w:rPr>
                <w:rFonts w:ascii="Times New Roman" w:hAnsi="Times New Roman" w:cs="Times New Roman"/>
                <w:lang w:val="uk-UA"/>
              </w:rPr>
              <w:t>Наглядової ради</w:t>
            </w:r>
          </w:p>
        </w:tc>
      </w:tr>
      <w:tr w:rsidR="00B4726A" w:rsidRPr="0024745F" w14:paraId="190C5B7F" w14:textId="77777777" w:rsidTr="002514CB">
        <w:trPr>
          <w:trHeight w:val="296"/>
        </w:trPr>
        <w:tc>
          <w:tcPr>
            <w:tcW w:w="846" w:type="dxa"/>
          </w:tcPr>
          <w:p w14:paraId="5EF9ABA9"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2.</w:t>
            </w:r>
          </w:p>
        </w:tc>
        <w:tc>
          <w:tcPr>
            <w:tcW w:w="5103" w:type="dxa"/>
          </w:tcPr>
          <w:p w14:paraId="2B3B5D05" w14:textId="54C81CC3" w:rsidR="00B4726A" w:rsidRPr="0024745F" w:rsidRDefault="00B4726A" w:rsidP="00B4726A">
            <w:pPr>
              <w:ind w:firstLine="0"/>
              <w:rPr>
                <w:rFonts w:ascii="Times New Roman" w:hAnsi="Times New Roman" w:cs="Times New Roman"/>
              </w:rPr>
            </w:pPr>
            <w:r w:rsidRPr="00FC0325">
              <w:rPr>
                <w:color w:val="000000"/>
                <w:sz w:val="24"/>
                <w:szCs w:val="24"/>
              </w:rPr>
              <w:t>Зарванська Вікторія Вікторівна</w:t>
            </w:r>
          </w:p>
        </w:tc>
        <w:tc>
          <w:tcPr>
            <w:tcW w:w="3680" w:type="dxa"/>
          </w:tcPr>
          <w:p w14:paraId="1F6C4E81"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Заступник Голови </w:t>
            </w:r>
            <w:r>
              <w:rPr>
                <w:rFonts w:ascii="Times New Roman" w:hAnsi="Times New Roman" w:cs="Times New Roman"/>
                <w:lang w:val="uk-UA"/>
              </w:rPr>
              <w:t>Наглядової ради</w:t>
            </w:r>
          </w:p>
        </w:tc>
      </w:tr>
      <w:tr w:rsidR="00B4726A" w:rsidRPr="0024745F" w14:paraId="2FE25CB4" w14:textId="77777777" w:rsidTr="002514CB">
        <w:tc>
          <w:tcPr>
            <w:tcW w:w="846" w:type="dxa"/>
          </w:tcPr>
          <w:p w14:paraId="0A1EC632"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3.</w:t>
            </w:r>
          </w:p>
        </w:tc>
        <w:tc>
          <w:tcPr>
            <w:tcW w:w="5103" w:type="dxa"/>
          </w:tcPr>
          <w:p w14:paraId="59A62256" w14:textId="1C043C6F" w:rsidR="00B4726A" w:rsidRPr="0024745F" w:rsidRDefault="00B4726A" w:rsidP="00B4726A">
            <w:pPr>
              <w:ind w:firstLine="0"/>
              <w:rPr>
                <w:rFonts w:ascii="Times New Roman" w:hAnsi="Times New Roman" w:cs="Times New Roman"/>
              </w:rPr>
            </w:pPr>
            <w:r w:rsidRPr="00FC0325">
              <w:rPr>
                <w:color w:val="000000"/>
                <w:sz w:val="24"/>
                <w:szCs w:val="24"/>
              </w:rPr>
              <w:t>Роман Іван Іванович</w:t>
            </w:r>
          </w:p>
        </w:tc>
        <w:tc>
          <w:tcPr>
            <w:tcW w:w="3680" w:type="dxa"/>
          </w:tcPr>
          <w:p w14:paraId="55802398"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Секретар </w:t>
            </w:r>
            <w:r>
              <w:rPr>
                <w:rFonts w:ascii="Times New Roman" w:hAnsi="Times New Roman" w:cs="Times New Roman"/>
                <w:lang w:val="uk-UA"/>
              </w:rPr>
              <w:t>Наглядової ради</w:t>
            </w:r>
          </w:p>
        </w:tc>
      </w:tr>
      <w:tr w:rsidR="00B4726A" w:rsidRPr="0024745F" w14:paraId="55E064D2" w14:textId="77777777" w:rsidTr="002514CB">
        <w:tc>
          <w:tcPr>
            <w:tcW w:w="846" w:type="dxa"/>
          </w:tcPr>
          <w:p w14:paraId="1A0B411B"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4.</w:t>
            </w:r>
          </w:p>
        </w:tc>
        <w:tc>
          <w:tcPr>
            <w:tcW w:w="5103" w:type="dxa"/>
          </w:tcPr>
          <w:p w14:paraId="3CCD68DF" w14:textId="698F2EC3" w:rsidR="00B4726A" w:rsidRPr="0024745F" w:rsidRDefault="00B4726A" w:rsidP="00B4726A">
            <w:pPr>
              <w:ind w:firstLine="0"/>
              <w:rPr>
                <w:rFonts w:ascii="Times New Roman" w:hAnsi="Times New Roman" w:cs="Times New Roman"/>
              </w:rPr>
            </w:pPr>
            <w:r w:rsidRPr="00FC0325">
              <w:rPr>
                <w:color w:val="000000"/>
                <w:sz w:val="24"/>
                <w:szCs w:val="24"/>
              </w:rPr>
              <w:t>Лукач Тіберій Михайлович</w:t>
            </w:r>
          </w:p>
        </w:tc>
        <w:tc>
          <w:tcPr>
            <w:tcW w:w="3680" w:type="dxa"/>
          </w:tcPr>
          <w:p w14:paraId="2F3D1877" w14:textId="77777777" w:rsidR="00B4726A" w:rsidRPr="00156CCB"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Член </w:t>
            </w:r>
            <w:r>
              <w:rPr>
                <w:rFonts w:ascii="Times New Roman" w:hAnsi="Times New Roman" w:cs="Times New Roman"/>
                <w:lang w:val="uk-UA"/>
              </w:rPr>
              <w:t>Наглядової ради</w:t>
            </w:r>
          </w:p>
        </w:tc>
      </w:tr>
      <w:tr w:rsidR="00B4726A" w:rsidRPr="0024745F" w14:paraId="5A677552" w14:textId="77777777" w:rsidTr="002514CB">
        <w:tc>
          <w:tcPr>
            <w:tcW w:w="846" w:type="dxa"/>
          </w:tcPr>
          <w:p w14:paraId="1C88B318"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5.</w:t>
            </w:r>
          </w:p>
        </w:tc>
        <w:tc>
          <w:tcPr>
            <w:tcW w:w="5103" w:type="dxa"/>
          </w:tcPr>
          <w:p w14:paraId="434B5B49" w14:textId="3501D0C6" w:rsidR="00B4726A" w:rsidRPr="0024745F" w:rsidRDefault="00B4726A" w:rsidP="00B4726A">
            <w:pPr>
              <w:ind w:firstLine="0"/>
              <w:rPr>
                <w:rFonts w:ascii="Times New Roman" w:hAnsi="Times New Roman" w:cs="Times New Roman"/>
              </w:rPr>
            </w:pPr>
            <w:r w:rsidRPr="00FC0325">
              <w:rPr>
                <w:color w:val="000000"/>
                <w:sz w:val="24"/>
                <w:szCs w:val="24"/>
              </w:rPr>
              <w:t>Микула РоманнаЙосипівна</w:t>
            </w:r>
          </w:p>
        </w:tc>
        <w:tc>
          <w:tcPr>
            <w:tcW w:w="3680" w:type="dxa"/>
          </w:tcPr>
          <w:p w14:paraId="3CF9E8DF" w14:textId="77777777" w:rsidR="00B4726A" w:rsidRPr="00156CCB"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Член </w:t>
            </w:r>
            <w:r>
              <w:rPr>
                <w:rFonts w:ascii="Times New Roman" w:hAnsi="Times New Roman" w:cs="Times New Roman"/>
                <w:lang w:val="uk-UA"/>
              </w:rPr>
              <w:t>Наглядової ради</w:t>
            </w:r>
          </w:p>
        </w:tc>
      </w:tr>
    </w:tbl>
    <w:p w14:paraId="4E0CC17A" w14:textId="77777777" w:rsidR="006023BC" w:rsidRPr="0015711C" w:rsidRDefault="006023BC" w:rsidP="006023BC">
      <w:pPr>
        <w:rPr>
          <w:rFonts w:ascii="Times New Roman" w:hAnsi="Times New Roman" w:cs="Times New Roman"/>
          <w:sz w:val="24"/>
          <w:szCs w:val="24"/>
        </w:rPr>
      </w:pPr>
    </w:p>
    <w:p w14:paraId="5A67345E" w14:textId="223EC8AA" w:rsidR="006023BC" w:rsidRPr="00F23EF8" w:rsidRDefault="006023BC" w:rsidP="006023BC">
      <w:pPr>
        <w:rPr>
          <w:rFonts w:ascii="Times New Roman" w:hAnsi="Times New Roman" w:cs="Times New Roman"/>
          <w:strike/>
          <w:sz w:val="24"/>
          <w:szCs w:val="24"/>
        </w:rPr>
      </w:pPr>
      <w:r w:rsidRPr="0015711C">
        <w:rPr>
          <w:rFonts w:ascii="Times New Roman" w:hAnsi="Times New Roman" w:cs="Times New Roman"/>
          <w:sz w:val="24"/>
          <w:szCs w:val="24"/>
        </w:rPr>
        <w:t>Протягом 202</w:t>
      </w:r>
      <w:r w:rsidR="00804A7C">
        <w:rPr>
          <w:rFonts w:ascii="Times New Roman" w:hAnsi="Times New Roman" w:cs="Times New Roman"/>
          <w:sz w:val="24"/>
          <w:szCs w:val="24"/>
          <w:lang w:val="uk-UA"/>
        </w:rPr>
        <w:t>5</w:t>
      </w:r>
      <w:r w:rsidRPr="0015711C">
        <w:rPr>
          <w:rFonts w:ascii="Times New Roman" w:hAnsi="Times New Roman" w:cs="Times New Roman"/>
          <w:sz w:val="24"/>
          <w:szCs w:val="24"/>
        </w:rPr>
        <w:t xml:space="preserve"> року </w:t>
      </w:r>
      <w:r>
        <w:rPr>
          <w:rFonts w:ascii="Times New Roman" w:hAnsi="Times New Roman" w:cs="Times New Roman"/>
          <w:sz w:val="24"/>
          <w:szCs w:val="24"/>
          <w:lang w:val="uk-UA"/>
        </w:rPr>
        <w:t>Наглядовою радою</w:t>
      </w:r>
      <w:r w:rsidRPr="0015711C">
        <w:rPr>
          <w:rFonts w:ascii="Times New Roman" w:hAnsi="Times New Roman" w:cs="Times New Roman"/>
          <w:sz w:val="24"/>
          <w:szCs w:val="24"/>
        </w:rPr>
        <w:t xml:space="preserve"> було проведено загалом</w:t>
      </w:r>
      <w:r w:rsidR="00B4726A">
        <w:rPr>
          <w:rFonts w:ascii="Times New Roman" w:hAnsi="Times New Roman" w:cs="Times New Roman"/>
          <w:sz w:val="24"/>
          <w:szCs w:val="24"/>
          <w:lang w:val="uk-UA"/>
        </w:rPr>
        <w:t xml:space="preserve"> </w:t>
      </w:r>
      <w:r w:rsidR="00E32C90">
        <w:rPr>
          <w:rFonts w:ascii="Times New Roman" w:hAnsi="Times New Roman" w:cs="Times New Roman"/>
          <w:sz w:val="24"/>
          <w:szCs w:val="24"/>
          <w:lang w:val="uk-UA"/>
        </w:rPr>
        <w:t>31</w:t>
      </w:r>
      <w:r w:rsidRPr="0015711C">
        <w:rPr>
          <w:rFonts w:ascii="Times New Roman" w:hAnsi="Times New Roman" w:cs="Times New Roman"/>
          <w:sz w:val="24"/>
          <w:szCs w:val="24"/>
        </w:rPr>
        <w:t xml:space="preserve"> засідан</w:t>
      </w:r>
      <w:r w:rsidR="00E32C90">
        <w:rPr>
          <w:rFonts w:ascii="Times New Roman" w:hAnsi="Times New Roman" w:cs="Times New Roman"/>
          <w:sz w:val="24"/>
          <w:szCs w:val="24"/>
          <w:lang w:val="uk-UA"/>
        </w:rPr>
        <w:t>ня</w:t>
      </w:r>
      <w:r w:rsidRPr="0015711C">
        <w:rPr>
          <w:rFonts w:ascii="Times New Roman" w:hAnsi="Times New Roman" w:cs="Times New Roman"/>
          <w:sz w:val="24"/>
          <w:szCs w:val="24"/>
        </w:rPr>
        <w:t xml:space="preserve"> членів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 xml:space="preserve">. </w:t>
      </w:r>
    </w:p>
    <w:p w14:paraId="4450EC30" w14:textId="1521C78C" w:rsidR="006023BC" w:rsidRDefault="006023BC" w:rsidP="006023BC">
      <w:pPr>
        <w:rPr>
          <w:rFonts w:ascii="Times New Roman" w:hAnsi="Times New Roman" w:cs="Times New Roman"/>
          <w:sz w:val="24"/>
          <w:szCs w:val="24"/>
        </w:rPr>
      </w:pPr>
      <w:r w:rsidRPr="0015711C">
        <w:rPr>
          <w:rFonts w:ascii="Times New Roman" w:hAnsi="Times New Roman" w:cs="Times New Roman"/>
          <w:sz w:val="24"/>
          <w:szCs w:val="24"/>
        </w:rPr>
        <w:t xml:space="preserve">Протягом звітного періоду на засіданнях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 xml:space="preserve"> була зафіксована така присутність членів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w:t>
      </w:r>
    </w:p>
    <w:p w14:paraId="4BF0F01E" w14:textId="77777777" w:rsidR="002130BA" w:rsidRPr="0015711C" w:rsidRDefault="002130BA" w:rsidP="006023BC">
      <w:pPr>
        <w:rPr>
          <w:rFonts w:ascii="Times New Roman" w:hAnsi="Times New Roman" w:cs="Times New Roman"/>
          <w:sz w:val="24"/>
          <w:szCs w:val="24"/>
        </w:rPr>
      </w:pPr>
    </w:p>
    <w:tbl>
      <w:tblPr>
        <w:tblStyle w:val="ae"/>
        <w:tblW w:w="11057" w:type="dxa"/>
        <w:tblInd w:w="-856" w:type="dxa"/>
        <w:tblLook w:val="04A0" w:firstRow="1" w:lastRow="0" w:firstColumn="1" w:lastColumn="0" w:noHBand="0" w:noVBand="1"/>
      </w:tblPr>
      <w:tblGrid>
        <w:gridCol w:w="5670"/>
        <w:gridCol w:w="1277"/>
        <w:gridCol w:w="2268"/>
        <w:gridCol w:w="1842"/>
      </w:tblGrid>
      <w:tr w:rsidR="00B4726A" w:rsidRPr="0015711C" w14:paraId="1E46B232" w14:textId="77777777" w:rsidTr="00B4726A">
        <w:tc>
          <w:tcPr>
            <w:tcW w:w="6947" w:type="dxa"/>
            <w:gridSpan w:val="2"/>
            <w:shd w:val="clear" w:color="auto" w:fill="D9F2D0" w:themeFill="accent6" w:themeFillTint="33"/>
          </w:tcPr>
          <w:p w14:paraId="6F81D8CF" w14:textId="68CAA7B4" w:rsidR="00B4726A" w:rsidRPr="0024745F" w:rsidRDefault="00B4726A" w:rsidP="00B4726A">
            <w:pPr>
              <w:ind w:firstLine="0"/>
              <w:rPr>
                <w:rFonts w:ascii="Times New Roman" w:hAnsi="Times New Roman" w:cs="Times New Roman"/>
              </w:rPr>
            </w:pPr>
            <w:r w:rsidRPr="004D1F15">
              <w:t>ПІБ (посада)</w:t>
            </w:r>
          </w:p>
        </w:tc>
        <w:tc>
          <w:tcPr>
            <w:tcW w:w="2268" w:type="dxa"/>
            <w:shd w:val="clear" w:color="auto" w:fill="D9F2D0" w:themeFill="accent6" w:themeFillTint="33"/>
          </w:tcPr>
          <w:p w14:paraId="63676233" w14:textId="64FBAD68" w:rsidR="00B4726A" w:rsidRPr="00156CCB" w:rsidRDefault="00B4726A" w:rsidP="00B4726A">
            <w:pPr>
              <w:ind w:firstLine="0"/>
              <w:rPr>
                <w:rFonts w:ascii="Times New Roman" w:hAnsi="Times New Roman" w:cs="Times New Roman"/>
                <w:lang w:val="uk-UA"/>
              </w:rPr>
            </w:pPr>
            <w:r w:rsidRPr="004D1F15">
              <w:t>Присутність</w:t>
            </w:r>
          </w:p>
        </w:tc>
        <w:tc>
          <w:tcPr>
            <w:tcW w:w="1842" w:type="dxa"/>
            <w:shd w:val="clear" w:color="auto" w:fill="D9F2D0" w:themeFill="accent6" w:themeFillTint="33"/>
          </w:tcPr>
          <w:p w14:paraId="102F390A" w14:textId="5AADF1C2" w:rsidR="00B4726A" w:rsidRPr="0024745F" w:rsidRDefault="00B4726A" w:rsidP="00B4726A">
            <w:pPr>
              <w:ind w:firstLine="0"/>
              <w:rPr>
                <w:rFonts w:ascii="Times New Roman" w:hAnsi="Times New Roman" w:cs="Times New Roman"/>
              </w:rPr>
            </w:pPr>
            <w:r w:rsidRPr="004D1F15">
              <w:t>% відвідування</w:t>
            </w:r>
          </w:p>
        </w:tc>
      </w:tr>
      <w:tr w:rsidR="00B4726A" w:rsidRPr="0015711C" w14:paraId="0AA9B6F0" w14:textId="77777777" w:rsidTr="00B4726A">
        <w:tc>
          <w:tcPr>
            <w:tcW w:w="6947" w:type="dxa"/>
            <w:gridSpan w:val="2"/>
            <w:shd w:val="clear" w:color="auto" w:fill="D9F2D0" w:themeFill="accent6" w:themeFillTint="33"/>
          </w:tcPr>
          <w:p w14:paraId="192EE921" w14:textId="1EDAEA1A" w:rsidR="00B4726A" w:rsidRPr="0024745F" w:rsidRDefault="00B4726A" w:rsidP="00B4726A">
            <w:pPr>
              <w:ind w:firstLine="0"/>
              <w:rPr>
                <w:rFonts w:ascii="Times New Roman" w:hAnsi="Times New Roman" w:cs="Times New Roman"/>
              </w:rPr>
            </w:pPr>
            <w:r w:rsidRPr="004D1F15">
              <w:t>Шерегій Василь Михайлович – голова наглядової ради</w:t>
            </w:r>
          </w:p>
        </w:tc>
        <w:tc>
          <w:tcPr>
            <w:tcW w:w="2268" w:type="dxa"/>
          </w:tcPr>
          <w:p w14:paraId="37B25CF9" w14:textId="1DAEF24B" w:rsidR="00B4726A" w:rsidRPr="00E32C90" w:rsidRDefault="00E32C90" w:rsidP="00B4726A">
            <w:pPr>
              <w:ind w:firstLine="0"/>
              <w:rPr>
                <w:rFonts w:ascii="Times New Roman" w:hAnsi="Times New Roman" w:cs="Times New Roman"/>
                <w:lang w:val="uk-UA"/>
              </w:rPr>
            </w:pPr>
            <w:r w:rsidRPr="00E32C90">
              <w:rPr>
                <w:lang w:val="uk-UA"/>
              </w:rPr>
              <w:t>31</w:t>
            </w:r>
          </w:p>
        </w:tc>
        <w:tc>
          <w:tcPr>
            <w:tcW w:w="1842" w:type="dxa"/>
          </w:tcPr>
          <w:p w14:paraId="50A588F5" w14:textId="5559E22E" w:rsidR="00B4726A" w:rsidRPr="0024745F" w:rsidRDefault="00B4726A" w:rsidP="00B4726A">
            <w:pPr>
              <w:ind w:firstLine="0"/>
              <w:rPr>
                <w:rFonts w:ascii="Times New Roman" w:hAnsi="Times New Roman" w:cs="Times New Roman"/>
              </w:rPr>
            </w:pPr>
            <w:r w:rsidRPr="004D1F15">
              <w:t>100%</w:t>
            </w:r>
          </w:p>
        </w:tc>
      </w:tr>
      <w:tr w:rsidR="00B4726A" w:rsidRPr="0015711C" w14:paraId="5D7BCBF7" w14:textId="77777777" w:rsidTr="00B4726A">
        <w:tc>
          <w:tcPr>
            <w:tcW w:w="6947" w:type="dxa"/>
            <w:gridSpan w:val="2"/>
            <w:shd w:val="clear" w:color="auto" w:fill="D9F2D0" w:themeFill="accent6" w:themeFillTint="33"/>
          </w:tcPr>
          <w:p w14:paraId="2BDBCE0F" w14:textId="6091C0FE" w:rsidR="00B4726A" w:rsidRPr="0024745F" w:rsidRDefault="00B4726A" w:rsidP="00B4726A">
            <w:pPr>
              <w:ind w:firstLine="0"/>
              <w:rPr>
                <w:rFonts w:ascii="Times New Roman" w:hAnsi="Times New Roman" w:cs="Times New Roman"/>
              </w:rPr>
            </w:pPr>
            <w:r w:rsidRPr="004D1F15">
              <w:t>Зарванська Вікторія Вікторівна– заступник голови наглядової ради</w:t>
            </w:r>
          </w:p>
        </w:tc>
        <w:tc>
          <w:tcPr>
            <w:tcW w:w="2268" w:type="dxa"/>
          </w:tcPr>
          <w:p w14:paraId="2A7CEA1F" w14:textId="55C59294" w:rsidR="00B4726A" w:rsidRPr="00E32C90" w:rsidRDefault="00E32C90" w:rsidP="00B4726A">
            <w:pPr>
              <w:ind w:firstLine="0"/>
              <w:rPr>
                <w:rFonts w:ascii="Times New Roman" w:hAnsi="Times New Roman" w:cs="Times New Roman"/>
                <w:lang w:val="uk-UA"/>
              </w:rPr>
            </w:pPr>
            <w:r w:rsidRPr="00E32C90">
              <w:rPr>
                <w:lang w:val="uk-UA"/>
              </w:rPr>
              <w:t>31</w:t>
            </w:r>
          </w:p>
        </w:tc>
        <w:tc>
          <w:tcPr>
            <w:tcW w:w="1842" w:type="dxa"/>
          </w:tcPr>
          <w:p w14:paraId="152E647B" w14:textId="398FDFCB" w:rsidR="00B4726A" w:rsidRPr="0024745F" w:rsidRDefault="00B4726A" w:rsidP="00B4726A">
            <w:pPr>
              <w:ind w:firstLine="0"/>
              <w:rPr>
                <w:rFonts w:ascii="Times New Roman" w:hAnsi="Times New Roman" w:cs="Times New Roman"/>
              </w:rPr>
            </w:pPr>
            <w:r w:rsidRPr="004D1F15">
              <w:t>100%</w:t>
            </w:r>
          </w:p>
        </w:tc>
      </w:tr>
      <w:tr w:rsidR="00B4726A" w:rsidRPr="0015711C" w14:paraId="2ECCCA48" w14:textId="77777777" w:rsidTr="00B4726A">
        <w:tc>
          <w:tcPr>
            <w:tcW w:w="6947" w:type="dxa"/>
            <w:gridSpan w:val="2"/>
            <w:shd w:val="clear" w:color="auto" w:fill="D9F2D0" w:themeFill="accent6" w:themeFillTint="33"/>
          </w:tcPr>
          <w:p w14:paraId="714CBBD0" w14:textId="2ED549A2" w:rsidR="00B4726A" w:rsidRPr="0024745F" w:rsidRDefault="00B4726A" w:rsidP="00B4726A">
            <w:pPr>
              <w:ind w:firstLine="0"/>
              <w:rPr>
                <w:rFonts w:ascii="Times New Roman" w:hAnsi="Times New Roman" w:cs="Times New Roman"/>
              </w:rPr>
            </w:pPr>
            <w:r w:rsidRPr="004D1F15">
              <w:t>Роман Іван Іванович– секретар наглядової ради</w:t>
            </w:r>
          </w:p>
        </w:tc>
        <w:tc>
          <w:tcPr>
            <w:tcW w:w="2268" w:type="dxa"/>
          </w:tcPr>
          <w:p w14:paraId="27CE08C9" w14:textId="40FBE4B6" w:rsidR="00B4726A" w:rsidRPr="00E32C90" w:rsidRDefault="00E32C90" w:rsidP="00B4726A">
            <w:pPr>
              <w:ind w:firstLine="0"/>
              <w:rPr>
                <w:rFonts w:ascii="Times New Roman" w:hAnsi="Times New Roman" w:cs="Times New Roman"/>
                <w:lang w:val="uk-UA"/>
              </w:rPr>
            </w:pPr>
            <w:r w:rsidRPr="00E32C90">
              <w:rPr>
                <w:lang w:val="uk-UA"/>
              </w:rPr>
              <w:t>31</w:t>
            </w:r>
          </w:p>
        </w:tc>
        <w:tc>
          <w:tcPr>
            <w:tcW w:w="1842" w:type="dxa"/>
          </w:tcPr>
          <w:p w14:paraId="2633C1FD" w14:textId="2CB6D4DF" w:rsidR="00B4726A" w:rsidRPr="0024745F" w:rsidRDefault="00B4726A" w:rsidP="00B4726A">
            <w:pPr>
              <w:ind w:firstLine="0"/>
              <w:rPr>
                <w:rFonts w:ascii="Times New Roman" w:hAnsi="Times New Roman" w:cs="Times New Roman"/>
              </w:rPr>
            </w:pPr>
            <w:r w:rsidRPr="004D1F15">
              <w:t>100%</w:t>
            </w:r>
          </w:p>
        </w:tc>
      </w:tr>
      <w:tr w:rsidR="00B4726A" w:rsidRPr="0015711C" w14:paraId="2B32AAC5" w14:textId="77777777" w:rsidTr="00B4726A">
        <w:tc>
          <w:tcPr>
            <w:tcW w:w="6947" w:type="dxa"/>
            <w:gridSpan w:val="2"/>
            <w:shd w:val="clear" w:color="auto" w:fill="D9F2D0" w:themeFill="accent6" w:themeFillTint="33"/>
          </w:tcPr>
          <w:p w14:paraId="0179034D" w14:textId="1A66ED68" w:rsidR="00B4726A" w:rsidRPr="0024745F" w:rsidRDefault="00B4726A" w:rsidP="00B4726A">
            <w:pPr>
              <w:ind w:firstLine="0"/>
              <w:rPr>
                <w:rFonts w:ascii="Times New Roman" w:hAnsi="Times New Roman" w:cs="Times New Roman"/>
              </w:rPr>
            </w:pPr>
            <w:r w:rsidRPr="004D1F15">
              <w:t>Лукач Тіберій Михайлович– член наглядової ради</w:t>
            </w:r>
          </w:p>
        </w:tc>
        <w:tc>
          <w:tcPr>
            <w:tcW w:w="2268" w:type="dxa"/>
          </w:tcPr>
          <w:p w14:paraId="1A805DF8" w14:textId="194E12E3" w:rsidR="00B4726A" w:rsidRPr="00E32C90" w:rsidRDefault="00E32C90" w:rsidP="00B4726A">
            <w:pPr>
              <w:ind w:firstLine="0"/>
              <w:rPr>
                <w:rFonts w:ascii="Times New Roman" w:hAnsi="Times New Roman" w:cs="Times New Roman"/>
                <w:lang w:val="uk-UA"/>
              </w:rPr>
            </w:pPr>
            <w:r w:rsidRPr="00E32C90">
              <w:rPr>
                <w:lang w:val="uk-UA"/>
              </w:rPr>
              <w:t>31</w:t>
            </w:r>
          </w:p>
        </w:tc>
        <w:tc>
          <w:tcPr>
            <w:tcW w:w="1842" w:type="dxa"/>
          </w:tcPr>
          <w:p w14:paraId="49A1A107" w14:textId="326F4A7A" w:rsidR="00B4726A" w:rsidRPr="0024745F" w:rsidRDefault="00B4726A" w:rsidP="00B4726A">
            <w:pPr>
              <w:ind w:firstLine="0"/>
              <w:rPr>
                <w:rFonts w:ascii="Times New Roman" w:hAnsi="Times New Roman" w:cs="Times New Roman"/>
              </w:rPr>
            </w:pPr>
            <w:r w:rsidRPr="004D1F15">
              <w:t>100%</w:t>
            </w:r>
          </w:p>
        </w:tc>
      </w:tr>
      <w:tr w:rsidR="00B4726A" w:rsidRPr="0015711C" w14:paraId="5D9F932E" w14:textId="77777777" w:rsidTr="00B4726A">
        <w:tc>
          <w:tcPr>
            <w:tcW w:w="6947" w:type="dxa"/>
            <w:gridSpan w:val="2"/>
            <w:shd w:val="clear" w:color="auto" w:fill="D9F2D0" w:themeFill="accent6" w:themeFillTint="33"/>
          </w:tcPr>
          <w:p w14:paraId="51CE0621" w14:textId="0BB0FEBF" w:rsidR="00B4726A" w:rsidRPr="0024745F" w:rsidRDefault="00B4726A" w:rsidP="00B4726A">
            <w:pPr>
              <w:ind w:firstLine="0"/>
              <w:rPr>
                <w:rFonts w:ascii="Times New Roman" w:hAnsi="Times New Roman" w:cs="Times New Roman"/>
              </w:rPr>
            </w:pPr>
            <w:r w:rsidRPr="004D1F15">
              <w:t>Микула Романна Йосипівна– член наглядової ради</w:t>
            </w:r>
          </w:p>
        </w:tc>
        <w:tc>
          <w:tcPr>
            <w:tcW w:w="2268" w:type="dxa"/>
          </w:tcPr>
          <w:p w14:paraId="67CE1387" w14:textId="62EF2D89" w:rsidR="00B4726A" w:rsidRPr="00E32C90" w:rsidRDefault="00E32C90" w:rsidP="00E32C90">
            <w:pPr>
              <w:ind w:firstLine="0"/>
              <w:rPr>
                <w:rFonts w:ascii="Times New Roman" w:hAnsi="Times New Roman" w:cs="Times New Roman"/>
                <w:lang w:val="ru-RU"/>
              </w:rPr>
            </w:pPr>
            <w:r w:rsidRPr="00E32C90">
              <w:rPr>
                <w:lang w:val="uk-UA"/>
              </w:rPr>
              <w:t>28</w:t>
            </w:r>
            <w:r w:rsidR="00B4726A" w:rsidRPr="00E32C90">
              <w:t>(</w:t>
            </w:r>
            <w:r w:rsidRPr="00E32C90">
              <w:rPr>
                <w:lang w:val="uk-UA"/>
              </w:rPr>
              <w:t>11</w:t>
            </w:r>
            <w:r w:rsidR="00B4726A" w:rsidRPr="00E32C90">
              <w:t xml:space="preserve"> дистанційно)</w:t>
            </w:r>
          </w:p>
        </w:tc>
        <w:tc>
          <w:tcPr>
            <w:tcW w:w="1842" w:type="dxa"/>
          </w:tcPr>
          <w:p w14:paraId="67CFFF54" w14:textId="756A3882" w:rsidR="00B4726A" w:rsidRPr="0024745F" w:rsidRDefault="00B4726A" w:rsidP="00B4726A">
            <w:pPr>
              <w:ind w:firstLine="0"/>
              <w:rPr>
                <w:rFonts w:ascii="Times New Roman" w:hAnsi="Times New Roman" w:cs="Times New Roman"/>
              </w:rPr>
            </w:pPr>
            <w:r w:rsidRPr="004D1F15">
              <w:t>100%</w:t>
            </w:r>
          </w:p>
        </w:tc>
      </w:tr>
      <w:tr w:rsidR="006023BC" w:rsidRPr="0015711C" w14:paraId="631B20A9" w14:textId="77777777" w:rsidTr="002514CB">
        <w:tc>
          <w:tcPr>
            <w:tcW w:w="5670" w:type="dxa"/>
          </w:tcPr>
          <w:p w14:paraId="04731ED1" w14:textId="77777777" w:rsidR="006023BC" w:rsidRPr="0024745F" w:rsidRDefault="006023BC" w:rsidP="002514CB">
            <w:pPr>
              <w:ind w:firstLine="0"/>
              <w:rPr>
                <w:rFonts w:ascii="Times New Roman" w:hAnsi="Times New Roman" w:cs="Times New Roman"/>
              </w:rPr>
            </w:pPr>
            <w:r w:rsidRPr="0024745F">
              <w:rPr>
                <w:rFonts w:ascii="Times New Roman" w:hAnsi="Times New Roman" w:cs="Times New Roman"/>
              </w:rPr>
              <w:t xml:space="preserve">Інформація про підтверджені факти неприйнятної поведінки членів </w:t>
            </w:r>
            <w:r>
              <w:rPr>
                <w:rFonts w:ascii="Times New Roman" w:hAnsi="Times New Roman" w:cs="Times New Roman"/>
                <w:lang w:val="uk-UA"/>
              </w:rPr>
              <w:t>Наглядової ради</w:t>
            </w:r>
            <w:r w:rsidRPr="0024745F">
              <w:rPr>
                <w:rFonts w:ascii="Times New Roman" w:hAnsi="Times New Roman" w:cs="Times New Roman"/>
              </w:rPr>
              <w:t xml:space="preserve"> (уключаючи ті, що повідомлені конфіденційним шляхом) та вжиті за результатами розслідування заходи у разі наявності впливу таких фактів/заходів на виплату винагороди члену </w:t>
            </w:r>
            <w:r>
              <w:rPr>
                <w:rFonts w:ascii="Times New Roman" w:hAnsi="Times New Roman" w:cs="Times New Roman"/>
                <w:lang w:val="uk-UA"/>
              </w:rPr>
              <w:t>Наглядової ради</w:t>
            </w:r>
            <w:r w:rsidRPr="0024745F">
              <w:rPr>
                <w:rFonts w:ascii="Times New Roman" w:hAnsi="Times New Roman" w:cs="Times New Roman"/>
              </w:rPr>
              <w:t xml:space="preserve"> кредитної спілки</w:t>
            </w:r>
          </w:p>
        </w:tc>
        <w:tc>
          <w:tcPr>
            <w:tcW w:w="5387" w:type="dxa"/>
            <w:gridSpan w:val="3"/>
          </w:tcPr>
          <w:p w14:paraId="4F71FD9C" w14:textId="037825A4" w:rsidR="006023BC" w:rsidRPr="0024745F" w:rsidRDefault="006023BC" w:rsidP="002514CB">
            <w:pPr>
              <w:ind w:firstLine="0"/>
              <w:rPr>
                <w:rFonts w:ascii="Times New Roman" w:hAnsi="Times New Roman" w:cs="Times New Roman"/>
                <w:lang w:val="uk-UA"/>
              </w:rPr>
            </w:pPr>
            <w:r w:rsidRPr="0024745F">
              <w:rPr>
                <w:rFonts w:ascii="Times New Roman" w:hAnsi="Times New Roman" w:cs="Times New Roman"/>
              </w:rPr>
              <w:t xml:space="preserve">Фактів </w:t>
            </w:r>
            <w:r w:rsidR="00DA0B9E">
              <w:rPr>
                <w:rFonts w:ascii="Times New Roman" w:hAnsi="Times New Roman" w:cs="Times New Roman"/>
                <w:lang w:val="uk-UA"/>
              </w:rPr>
              <w:t xml:space="preserve">неприйнятної поведінки членів Наглядової ради </w:t>
            </w:r>
            <w:r w:rsidR="00380714">
              <w:rPr>
                <w:rFonts w:ascii="Times New Roman" w:hAnsi="Times New Roman" w:cs="Times New Roman"/>
                <w:lang w:val="uk-UA"/>
              </w:rPr>
              <w:t xml:space="preserve">не </w:t>
            </w:r>
            <w:r w:rsidR="00DA0B9E">
              <w:rPr>
                <w:rFonts w:ascii="Times New Roman" w:hAnsi="Times New Roman" w:cs="Times New Roman"/>
                <w:lang w:val="uk-UA"/>
              </w:rPr>
              <w:t xml:space="preserve">виявлено </w:t>
            </w:r>
          </w:p>
        </w:tc>
      </w:tr>
      <w:tr w:rsidR="006023BC" w:rsidRPr="0015711C" w14:paraId="65185D74" w14:textId="77777777" w:rsidTr="002514CB">
        <w:tc>
          <w:tcPr>
            <w:tcW w:w="5670" w:type="dxa"/>
          </w:tcPr>
          <w:p w14:paraId="22C0EF2E" w14:textId="77777777" w:rsidR="006023BC" w:rsidRPr="00AB7B16" w:rsidRDefault="006023BC" w:rsidP="002514CB">
            <w:pPr>
              <w:ind w:firstLine="0"/>
              <w:rPr>
                <w:rFonts w:ascii="Times New Roman" w:hAnsi="Times New Roman" w:cs="Times New Roman"/>
                <w:lang w:val="uk-UA"/>
              </w:rPr>
            </w:pPr>
            <w:r w:rsidRPr="0024745F">
              <w:rPr>
                <w:rFonts w:ascii="Times New Roman" w:hAnsi="Times New Roman" w:cs="Times New Roman"/>
              </w:rPr>
              <w:t xml:space="preserve">Інформація щодо наявності/ відсутності обґрунтованих підстав щодо виплати/ відстрочення/ зменшення/ повернення змінної частини винагороди члена </w:t>
            </w:r>
            <w:r>
              <w:rPr>
                <w:rFonts w:ascii="Times New Roman" w:hAnsi="Times New Roman" w:cs="Times New Roman"/>
                <w:lang w:val="uk-UA"/>
              </w:rPr>
              <w:t>Наглядової ради</w:t>
            </w:r>
          </w:p>
        </w:tc>
        <w:tc>
          <w:tcPr>
            <w:tcW w:w="5387" w:type="dxa"/>
            <w:gridSpan w:val="3"/>
          </w:tcPr>
          <w:p w14:paraId="67011CB7" w14:textId="1B3D06EA" w:rsidR="006023BC" w:rsidRDefault="002130BA" w:rsidP="002514CB">
            <w:pPr>
              <w:ind w:firstLine="0"/>
              <w:rPr>
                <w:rFonts w:ascii="Times New Roman" w:hAnsi="Times New Roman" w:cs="Times New Roman"/>
              </w:rPr>
            </w:pPr>
            <w:r w:rsidRPr="002130BA">
              <w:rPr>
                <w:rFonts w:ascii="Times New Roman" w:hAnsi="Times New Roman" w:cs="Times New Roman"/>
              </w:rPr>
              <w:t>Виплат</w:t>
            </w:r>
            <w:r w:rsidR="00380714">
              <w:rPr>
                <w:rFonts w:ascii="Times New Roman" w:hAnsi="Times New Roman" w:cs="Times New Roman"/>
                <w:lang w:val="uk-UA"/>
              </w:rPr>
              <w:t>и</w:t>
            </w:r>
            <w:r w:rsidRPr="002130BA">
              <w:rPr>
                <w:rFonts w:ascii="Times New Roman" w:hAnsi="Times New Roman" w:cs="Times New Roman"/>
              </w:rPr>
              <w:t xml:space="preserve"> змінної винагороди та, відповідно, її скорочення / скасування / повернення не </w:t>
            </w:r>
            <w:r w:rsidR="00380714">
              <w:rPr>
                <w:rFonts w:ascii="Times New Roman" w:hAnsi="Times New Roman" w:cs="Times New Roman"/>
                <w:lang w:val="uk-UA"/>
              </w:rPr>
              <w:t>здійсню</w:t>
            </w:r>
            <w:r w:rsidR="0076165C">
              <w:rPr>
                <w:rFonts w:ascii="Times New Roman" w:hAnsi="Times New Roman" w:cs="Times New Roman"/>
                <w:lang w:val="uk-UA"/>
              </w:rPr>
              <w:t>валося</w:t>
            </w:r>
          </w:p>
          <w:p w14:paraId="0AFF78F3" w14:textId="494A43F1" w:rsidR="002130BA" w:rsidRDefault="002130BA" w:rsidP="002514CB">
            <w:pPr>
              <w:ind w:firstLine="0"/>
              <w:rPr>
                <w:rFonts w:ascii="Times New Roman" w:hAnsi="Times New Roman" w:cs="Times New Roman"/>
                <w:strike/>
              </w:rPr>
            </w:pPr>
          </w:p>
          <w:p w14:paraId="5EA46DE2" w14:textId="2BBB39E7" w:rsidR="00D4521A" w:rsidRPr="00D4521A" w:rsidRDefault="00D4521A" w:rsidP="002514CB">
            <w:pPr>
              <w:ind w:firstLine="0"/>
              <w:rPr>
                <w:rFonts w:ascii="Times New Roman" w:hAnsi="Times New Roman" w:cs="Times New Roman"/>
                <w:strike/>
                <w:lang w:val="uk-UA"/>
              </w:rPr>
            </w:pPr>
          </w:p>
        </w:tc>
      </w:tr>
      <w:tr w:rsidR="006023BC" w:rsidRPr="0015711C" w14:paraId="784E6A2B" w14:textId="77777777" w:rsidTr="002514CB">
        <w:tc>
          <w:tcPr>
            <w:tcW w:w="5670" w:type="dxa"/>
          </w:tcPr>
          <w:p w14:paraId="72C6099F" w14:textId="77777777" w:rsidR="006023BC" w:rsidRPr="0024745F" w:rsidRDefault="006023BC" w:rsidP="002514CB">
            <w:pPr>
              <w:ind w:firstLine="0"/>
              <w:rPr>
                <w:rFonts w:ascii="Times New Roman" w:hAnsi="Times New Roman" w:cs="Times New Roman"/>
              </w:rPr>
            </w:pPr>
            <w:r w:rsidRPr="0024745F">
              <w:rPr>
                <w:rFonts w:ascii="Times New Roman" w:hAnsi="Times New Roman" w:cs="Times New Roman"/>
              </w:rPr>
              <w:t>Відхилення сум фактичних виплат від сум, що підлягають виплаті згідно із затвердженою політикою про винагороду, а також пояснення причин такого відхилення та конкретних елементів політики про винагороду, щодо яких відбулося відхилення, які такі відхилення були протягом звітного року.</w:t>
            </w:r>
          </w:p>
        </w:tc>
        <w:tc>
          <w:tcPr>
            <w:tcW w:w="5387" w:type="dxa"/>
            <w:gridSpan w:val="3"/>
          </w:tcPr>
          <w:p w14:paraId="326C1AD7" w14:textId="18A9D371" w:rsidR="006023BC" w:rsidRPr="0076165C" w:rsidRDefault="00804A7C" w:rsidP="002514CB">
            <w:pPr>
              <w:ind w:firstLine="0"/>
              <w:rPr>
                <w:rFonts w:ascii="Times New Roman" w:hAnsi="Times New Roman" w:cs="Times New Roman"/>
                <w:vertAlign w:val="superscript"/>
                <w:lang w:val="ru-RU"/>
              </w:rPr>
            </w:pPr>
            <w:r>
              <w:rPr>
                <w:rFonts w:ascii="Times New Roman" w:hAnsi="Times New Roman" w:cs="Times New Roman"/>
              </w:rPr>
              <w:t>Протягом 2025</w:t>
            </w:r>
            <w:r w:rsidR="006023BC" w:rsidRPr="0024745F">
              <w:rPr>
                <w:rFonts w:ascii="Times New Roman" w:hAnsi="Times New Roman" w:cs="Times New Roman"/>
              </w:rPr>
              <w:t xml:space="preserve"> року факти відхилення сум фактичних виплат від сум, що підлягають виплаті згідно із затвердженою Політикою про винагороду були відсутні.</w:t>
            </w:r>
          </w:p>
        </w:tc>
      </w:tr>
    </w:tbl>
    <w:p w14:paraId="734BD912" w14:textId="77777777" w:rsidR="006023BC" w:rsidRPr="0015711C" w:rsidRDefault="006023BC" w:rsidP="006023BC">
      <w:pPr>
        <w:rPr>
          <w:rFonts w:ascii="Times New Roman" w:hAnsi="Times New Roman" w:cs="Times New Roman"/>
        </w:rPr>
      </w:pPr>
    </w:p>
    <w:p w14:paraId="3BCA288A" w14:textId="3D2F64FD" w:rsidR="006E6121" w:rsidRDefault="006E6121">
      <w:pPr>
        <w:rPr>
          <w:lang w:val="uk-UA"/>
        </w:rPr>
      </w:pPr>
    </w:p>
    <w:p w14:paraId="1B057836" w14:textId="21CD5597" w:rsidR="00E442E1" w:rsidRPr="00B4726A" w:rsidRDefault="00E442E1" w:rsidP="00E442E1">
      <w:pPr>
        <w:pStyle w:val="a9"/>
        <w:ind w:left="928" w:firstLine="0"/>
        <w:jc w:val="left"/>
        <w:rPr>
          <w:rFonts w:ascii="Times New Roman" w:hAnsi="Times New Roman" w:cs="Times New Roman"/>
          <w:b/>
          <w:bCs/>
          <w:sz w:val="28"/>
          <w:szCs w:val="28"/>
          <w:lang w:val="ru-RU"/>
        </w:rPr>
      </w:pPr>
      <w:r w:rsidRPr="00B4726A">
        <w:rPr>
          <w:rFonts w:ascii="Times New Roman" w:hAnsi="Times New Roman" w:cs="Times New Roman"/>
          <w:b/>
          <w:bCs/>
          <w:sz w:val="28"/>
          <w:szCs w:val="28"/>
        </w:rPr>
        <w:t>I</w:t>
      </w:r>
      <w:r w:rsidRPr="00B4726A">
        <w:rPr>
          <w:rFonts w:ascii="Times New Roman" w:hAnsi="Times New Roman" w:cs="Times New Roman"/>
          <w:b/>
          <w:bCs/>
          <w:sz w:val="28"/>
          <w:szCs w:val="28"/>
          <w:lang w:val="en-US"/>
        </w:rPr>
        <w:t>II</w:t>
      </w:r>
      <w:r w:rsidRPr="00B4726A">
        <w:rPr>
          <w:rFonts w:ascii="Times New Roman" w:hAnsi="Times New Roman" w:cs="Times New Roman"/>
          <w:b/>
          <w:bCs/>
          <w:sz w:val="28"/>
          <w:szCs w:val="28"/>
        </w:rPr>
        <w:t>. Ефективність виконання кожним член</w:t>
      </w:r>
      <w:r>
        <w:rPr>
          <w:rFonts w:ascii="Times New Roman" w:hAnsi="Times New Roman" w:cs="Times New Roman"/>
          <w:b/>
          <w:bCs/>
          <w:sz w:val="28"/>
          <w:szCs w:val="28"/>
          <w:lang w:val="uk-UA"/>
        </w:rPr>
        <w:t>ами</w:t>
      </w:r>
      <w:r w:rsidRPr="00B4726A">
        <w:rPr>
          <w:rFonts w:ascii="Times New Roman" w:hAnsi="Times New Roman" w:cs="Times New Roman"/>
          <w:b/>
          <w:bCs/>
          <w:sz w:val="28"/>
          <w:szCs w:val="28"/>
        </w:rPr>
        <w:t xml:space="preserve"> </w:t>
      </w:r>
      <w:r>
        <w:rPr>
          <w:rFonts w:ascii="Times New Roman" w:hAnsi="Times New Roman" w:cs="Times New Roman"/>
          <w:b/>
          <w:bCs/>
          <w:sz w:val="28"/>
          <w:szCs w:val="28"/>
          <w:lang w:val="uk-UA"/>
        </w:rPr>
        <w:t>Правління</w:t>
      </w:r>
      <w:r w:rsidRPr="00B4726A">
        <w:rPr>
          <w:rFonts w:ascii="Times New Roman" w:hAnsi="Times New Roman" w:cs="Times New Roman"/>
          <w:b/>
          <w:bCs/>
          <w:sz w:val="28"/>
          <w:szCs w:val="28"/>
        </w:rPr>
        <w:t xml:space="preserve"> кредитної спілки своїх функцій</w:t>
      </w:r>
    </w:p>
    <w:p w14:paraId="3BE16065" w14:textId="77777777" w:rsidR="00E442E1" w:rsidRPr="0015711C" w:rsidRDefault="00E442E1" w:rsidP="00E442E1">
      <w:pPr>
        <w:jc w:val="left"/>
        <w:rPr>
          <w:rFonts w:ascii="Times New Roman" w:hAnsi="Times New Roman" w:cs="Times New Roman"/>
          <w:b/>
          <w:bCs/>
          <w:sz w:val="36"/>
          <w:szCs w:val="36"/>
        </w:rPr>
      </w:pPr>
    </w:p>
    <w:p w14:paraId="503BE60C" w14:textId="20FA5CBB" w:rsidR="00E442E1" w:rsidRPr="0015711C" w:rsidRDefault="00E442E1" w:rsidP="00E442E1">
      <w:pPr>
        <w:rPr>
          <w:rFonts w:ascii="Times New Roman" w:hAnsi="Times New Roman" w:cs="Times New Roman"/>
          <w:sz w:val="24"/>
          <w:szCs w:val="24"/>
        </w:rPr>
      </w:pPr>
      <w:r w:rsidRPr="0015711C">
        <w:rPr>
          <w:rFonts w:ascii="Times New Roman" w:hAnsi="Times New Roman" w:cs="Times New Roman"/>
          <w:sz w:val="24"/>
          <w:szCs w:val="24"/>
        </w:rPr>
        <w:t xml:space="preserve"> При підготовці звіту були проаналізовано діяльність </w:t>
      </w:r>
      <w:r>
        <w:rPr>
          <w:rFonts w:ascii="Times New Roman" w:hAnsi="Times New Roman" w:cs="Times New Roman"/>
          <w:sz w:val="24"/>
          <w:szCs w:val="24"/>
          <w:lang w:val="uk-UA"/>
        </w:rPr>
        <w:t xml:space="preserve">Правління </w:t>
      </w:r>
      <w:r w:rsidRPr="00954F7C">
        <w:rPr>
          <w:rFonts w:ascii="Times New Roman" w:hAnsi="Times New Roman" w:cs="Times New Roman"/>
          <w:sz w:val="24"/>
          <w:szCs w:val="24"/>
        </w:rPr>
        <w:t>к</w:t>
      </w:r>
      <w:r w:rsidRPr="0015711C">
        <w:rPr>
          <w:rFonts w:ascii="Times New Roman" w:hAnsi="Times New Roman" w:cs="Times New Roman"/>
          <w:sz w:val="24"/>
          <w:szCs w:val="24"/>
        </w:rPr>
        <w:t>редитної спілки:</w:t>
      </w:r>
    </w:p>
    <w:tbl>
      <w:tblPr>
        <w:tblStyle w:val="ae"/>
        <w:tblW w:w="0" w:type="auto"/>
        <w:tblLook w:val="04A0" w:firstRow="1" w:lastRow="0" w:firstColumn="1" w:lastColumn="0" w:noHBand="0" w:noVBand="1"/>
      </w:tblPr>
      <w:tblGrid>
        <w:gridCol w:w="846"/>
        <w:gridCol w:w="5103"/>
        <w:gridCol w:w="3680"/>
      </w:tblGrid>
      <w:tr w:rsidR="00E442E1" w:rsidRPr="0024745F" w14:paraId="15B8E9AB" w14:textId="77777777" w:rsidTr="00151879">
        <w:tc>
          <w:tcPr>
            <w:tcW w:w="846" w:type="dxa"/>
            <w:shd w:val="clear" w:color="auto" w:fill="D9F2D0" w:themeFill="accent6" w:themeFillTint="33"/>
          </w:tcPr>
          <w:p w14:paraId="24F52EA8" w14:textId="77777777" w:rsidR="00E442E1" w:rsidRPr="0024745F" w:rsidRDefault="00E442E1" w:rsidP="00151879">
            <w:pPr>
              <w:ind w:firstLine="0"/>
              <w:jc w:val="center"/>
              <w:rPr>
                <w:rFonts w:ascii="Times New Roman" w:hAnsi="Times New Roman" w:cs="Times New Roman"/>
              </w:rPr>
            </w:pPr>
            <w:r w:rsidRPr="0024745F">
              <w:rPr>
                <w:rFonts w:ascii="Times New Roman" w:hAnsi="Times New Roman" w:cs="Times New Roman"/>
              </w:rPr>
              <w:t>№ п/п</w:t>
            </w:r>
          </w:p>
        </w:tc>
        <w:tc>
          <w:tcPr>
            <w:tcW w:w="5103" w:type="dxa"/>
            <w:shd w:val="clear" w:color="auto" w:fill="D9F2D0" w:themeFill="accent6" w:themeFillTint="33"/>
          </w:tcPr>
          <w:p w14:paraId="6D0BA3C4" w14:textId="77777777" w:rsidR="00E442E1" w:rsidRPr="00954F7C" w:rsidRDefault="00E442E1" w:rsidP="00151879">
            <w:pPr>
              <w:ind w:firstLine="0"/>
              <w:jc w:val="center"/>
              <w:rPr>
                <w:rFonts w:ascii="Times New Roman" w:hAnsi="Times New Roman" w:cs="Times New Roman"/>
                <w:lang w:val="uk-UA"/>
              </w:rPr>
            </w:pPr>
            <w:r w:rsidRPr="0024745F">
              <w:rPr>
                <w:rFonts w:ascii="Times New Roman" w:hAnsi="Times New Roman" w:cs="Times New Roman"/>
              </w:rPr>
              <w:t xml:space="preserve">ПІБ члена </w:t>
            </w:r>
            <w:r w:rsidRPr="00954F7C">
              <w:rPr>
                <w:rFonts w:ascii="Times New Roman" w:hAnsi="Times New Roman" w:cs="Times New Roman"/>
                <w:lang w:val="uk-UA"/>
              </w:rPr>
              <w:t>Наглядової ради</w:t>
            </w:r>
          </w:p>
        </w:tc>
        <w:tc>
          <w:tcPr>
            <w:tcW w:w="3680" w:type="dxa"/>
            <w:shd w:val="clear" w:color="auto" w:fill="D9F2D0" w:themeFill="accent6" w:themeFillTint="33"/>
          </w:tcPr>
          <w:p w14:paraId="72969401" w14:textId="77777777" w:rsidR="00E442E1" w:rsidRPr="0024745F" w:rsidRDefault="00E442E1" w:rsidP="00151879">
            <w:pPr>
              <w:ind w:firstLine="0"/>
              <w:jc w:val="center"/>
              <w:rPr>
                <w:rFonts w:ascii="Times New Roman" w:hAnsi="Times New Roman" w:cs="Times New Roman"/>
              </w:rPr>
            </w:pPr>
            <w:r w:rsidRPr="0024745F">
              <w:rPr>
                <w:rFonts w:ascii="Times New Roman" w:hAnsi="Times New Roman" w:cs="Times New Roman"/>
              </w:rPr>
              <w:t>Посада</w:t>
            </w:r>
          </w:p>
        </w:tc>
      </w:tr>
      <w:tr w:rsidR="00E442E1" w:rsidRPr="0024745F" w14:paraId="29141D98" w14:textId="77777777" w:rsidTr="00151879">
        <w:tc>
          <w:tcPr>
            <w:tcW w:w="846" w:type="dxa"/>
          </w:tcPr>
          <w:p w14:paraId="71E90FF9"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1.</w:t>
            </w:r>
          </w:p>
        </w:tc>
        <w:tc>
          <w:tcPr>
            <w:tcW w:w="5103" w:type="dxa"/>
          </w:tcPr>
          <w:p w14:paraId="1516AEE8" w14:textId="028C2E4C" w:rsidR="00E442E1" w:rsidRPr="0024745F" w:rsidRDefault="00E442E1" w:rsidP="00151879">
            <w:pPr>
              <w:ind w:firstLine="0"/>
              <w:rPr>
                <w:rFonts w:ascii="Times New Roman" w:hAnsi="Times New Roman" w:cs="Times New Roman"/>
              </w:rPr>
            </w:pPr>
            <w:r>
              <w:rPr>
                <w:noProof/>
                <w:sz w:val="24"/>
                <w:lang w:val="uk-UA" w:eastAsia="ar-SA"/>
              </w:rPr>
              <w:t>Лукач Людмила Василівна</w:t>
            </w:r>
            <w:r w:rsidRPr="00FC0325">
              <w:rPr>
                <w:noProof/>
                <w:sz w:val="24"/>
                <w:lang w:eastAsia="ar-SA"/>
              </w:rPr>
              <w:t xml:space="preserve"> </w:t>
            </w:r>
          </w:p>
        </w:tc>
        <w:tc>
          <w:tcPr>
            <w:tcW w:w="3680" w:type="dxa"/>
          </w:tcPr>
          <w:p w14:paraId="2240C00B" w14:textId="7543CA98" w:rsidR="00E442E1" w:rsidRPr="001B2FF5"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Голова </w:t>
            </w:r>
            <w:r>
              <w:rPr>
                <w:rFonts w:ascii="Times New Roman" w:hAnsi="Times New Roman" w:cs="Times New Roman"/>
                <w:lang w:val="uk-UA"/>
              </w:rPr>
              <w:t>Правління</w:t>
            </w:r>
          </w:p>
        </w:tc>
      </w:tr>
      <w:tr w:rsidR="00E442E1" w:rsidRPr="0024745F" w14:paraId="702B0EDA" w14:textId="77777777" w:rsidTr="00151879">
        <w:trPr>
          <w:trHeight w:val="296"/>
        </w:trPr>
        <w:tc>
          <w:tcPr>
            <w:tcW w:w="846" w:type="dxa"/>
          </w:tcPr>
          <w:p w14:paraId="03C02185"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2.</w:t>
            </w:r>
          </w:p>
        </w:tc>
        <w:tc>
          <w:tcPr>
            <w:tcW w:w="5103" w:type="dxa"/>
          </w:tcPr>
          <w:p w14:paraId="7CD2A1DC" w14:textId="6921B9E1" w:rsidR="00E442E1" w:rsidRPr="00E442E1" w:rsidRDefault="00E442E1" w:rsidP="00151879">
            <w:pPr>
              <w:ind w:firstLine="0"/>
              <w:rPr>
                <w:rFonts w:ascii="Times New Roman" w:hAnsi="Times New Roman" w:cs="Times New Roman"/>
                <w:lang w:val="uk-UA"/>
              </w:rPr>
            </w:pPr>
            <w:r>
              <w:rPr>
                <w:color w:val="000000"/>
                <w:sz w:val="24"/>
                <w:szCs w:val="24"/>
                <w:lang w:val="uk-UA"/>
              </w:rPr>
              <w:t>Фегер Оксана Василівна</w:t>
            </w:r>
          </w:p>
        </w:tc>
        <w:tc>
          <w:tcPr>
            <w:tcW w:w="3680" w:type="dxa"/>
          </w:tcPr>
          <w:p w14:paraId="37987E1E" w14:textId="1994A68E" w:rsidR="00E442E1" w:rsidRPr="00E442E1" w:rsidRDefault="00E442E1" w:rsidP="00151879">
            <w:pPr>
              <w:ind w:firstLine="0"/>
              <w:rPr>
                <w:rFonts w:ascii="Times New Roman" w:hAnsi="Times New Roman" w:cs="Times New Roman"/>
                <w:lang w:val="uk-UA"/>
              </w:rPr>
            </w:pPr>
            <w:r>
              <w:rPr>
                <w:rFonts w:ascii="Times New Roman" w:hAnsi="Times New Roman" w:cs="Times New Roman"/>
                <w:lang w:val="uk-UA"/>
              </w:rPr>
              <w:t>Член правління</w:t>
            </w:r>
          </w:p>
        </w:tc>
      </w:tr>
      <w:tr w:rsidR="00E442E1" w:rsidRPr="0024745F" w14:paraId="5A60EB8D" w14:textId="77777777" w:rsidTr="00151879">
        <w:tc>
          <w:tcPr>
            <w:tcW w:w="846" w:type="dxa"/>
          </w:tcPr>
          <w:p w14:paraId="3EE5A5C0"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3.</w:t>
            </w:r>
          </w:p>
        </w:tc>
        <w:tc>
          <w:tcPr>
            <w:tcW w:w="5103" w:type="dxa"/>
          </w:tcPr>
          <w:p w14:paraId="0B14879A" w14:textId="1C1D9B1E" w:rsidR="00E442E1" w:rsidRPr="00E442E1" w:rsidRDefault="00E442E1" w:rsidP="00151879">
            <w:pPr>
              <w:ind w:firstLine="0"/>
              <w:rPr>
                <w:rFonts w:ascii="Times New Roman" w:hAnsi="Times New Roman" w:cs="Times New Roman"/>
                <w:lang w:val="uk-UA"/>
              </w:rPr>
            </w:pPr>
            <w:r>
              <w:rPr>
                <w:color w:val="000000"/>
                <w:sz w:val="24"/>
                <w:szCs w:val="24"/>
                <w:lang w:val="uk-UA"/>
              </w:rPr>
              <w:t>Штель</w:t>
            </w:r>
            <w:r w:rsidR="00804A7C">
              <w:rPr>
                <w:color w:val="000000"/>
                <w:sz w:val="24"/>
                <w:szCs w:val="24"/>
                <w:lang w:val="uk-UA"/>
              </w:rPr>
              <w:t>(Данканич)</w:t>
            </w:r>
            <w:r>
              <w:rPr>
                <w:color w:val="000000"/>
                <w:sz w:val="24"/>
                <w:szCs w:val="24"/>
                <w:lang w:val="uk-UA"/>
              </w:rPr>
              <w:t xml:space="preserve"> Ольга Михайлівна</w:t>
            </w:r>
          </w:p>
        </w:tc>
        <w:tc>
          <w:tcPr>
            <w:tcW w:w="3680" w:type="dxa"/>
          </w:tcPr>
          <w:p w14:paraId="2DA2D20C" w14:textId="60B71CCC" w:rsidR="00E442E1" w:rsidRPr="001B2FF5" w:rsidRDefault="00E442E1" w:rsidP="00151879">
            <w:pPr>
              <w:ind w:firstLine="0"/>
              <w:rPr>
                <w:rFonts w:ascii="Times New Roman" w:hAnsi="Times New Roman" w:cs="Times New Roman"/>
                <w:lang w:val="uk-UA"/>
              </w:rPr>
            </w:pPr>
            <w:r w:rsidRPr="00E442E1">
              <w:rPr>
                <w:rFonts w:ascii="Times New Roman" w:hAnsi="Times New Roman" w:cs="Times New Roman"/>
              </w:rPr>
              <w:t>Член правління</w:t>
            </w:r>
          </w:p>
        </w:tc>
      </w:tr>
      <w:tr w:rsidR="00804A7C" w:rsidRPr="0024745F" w14:paraId="4C6FC081" w14:textId="77777777" w:rsidTr="00151879">
        <w:tc>
          <w:tcPr>
            <w:tcW w:w="846" w:type="dxa"/>
          </w:tcPr>
          <w:p w14:paraId="263F924D" w14:textId="03FEA07A" w:rsidR="00804A7C" w:rsidRPr="00804A7C" w:rsidRDefault="00804A7C" w:rsidP="00151879">
            <w:pPr>
              <w:ind w:firstLine="0"/>
              <w:rPr>
                <w:rFonts w:ascii="Times New Roman" w:hAnsi="Times New Roman" w:cs="Times New Roman"/>
                <w:lang w:val="uk-UA"/>
              </w:rPr>
            </w:pPr>
            <w:r>
              <w:rPr>
                <w:rFonts w:ascii="Times New Roman" w:hAnsi="Times New Roman" w:cs="Times New Roman"/>
                <w:lang w:val="uk-UA"/>
              </w:rPr>
              <w:t>4.</w:t>
            </w:r>
          </w:p>
        </w:tc>
        <w:tc>
          <w:tcPr>
            <w:tcW w:w="5103" w:type="dxa"/>
          </w:tcPr>
          <w:p w14:paraId="6FDC4ABE" w14:textId="0C7BD555" w:rsidR="00804A7C" w:rsidRDefault="00804A7C" w:rsidP="00151879">
            <w:pPr>
              <w:ind w:firstLine="0"/>
              <w:rPr>
                <w:color w:val="000000"/>
                <w:sz w:val="24"/>
                <w:szCs w:val="24"/>
                <w:lang w:val="uk-UA"/>
              </w:rPr>
            </w:pPr>
            <w:r>
              <w:rPr>
                <w:color w:val="000000"/>
                <w:sz w:val="24"/>
                <w:szCs w:val="24"/>
                <w:lang w:val="uk-UA"/>
              </w:rPr>
              <w:t>Ільницька Тетяна Михайлівна</w:t>
            </w:r>
          </w:p>
        </w:tc>
        <w:tc>
          <w:tcPr>
            <w:tcW w:w="3680" w:type="dxa"/>
          </w:tcPr>
          <w:p w14:paraId="712C52C2" w14:textId="017B6398" w:rsidR="00804A7C" w:rsidRPr="00E442E1" w:rsidRDefault="00804A7C" w:rsidP="00151879">
            <w:pPr>
              <w:ind w:firstLine="0"/>
              <w:rPr>
                <w:rFonts w:ascii="Times New Roman" w:hAnsi="Times New Roman" w:cs="Times New Roman"/>
              </w:rPr>
            </w:pPr>
            <w:r w:rsidRPr="00804A7C">
              <w:rPr>
                <w:rFonts w:ascii="Times New Roman" w:hAnsi="Times New Roman" w:cs="Times New Roman"/>
              </w:rPr>
              <w:t>Член правління</w:t>
            </w:r>
          </w:p>
        </w:tc>
      </w:tr>
    </w:tbl>
    <w:p w14:paraId="0247601B" w14:textId="77777777" w:rsidR="00E442E1" w:rsidRPr="0015711C" w:rsidRDefault="00E442E1" w:rsidP="00E442E1">
      <w:pPr>
        <w:rPr>
          <w:rFonts w:ascii="Times New Roman" w:hAnsi="Times New Roman" w:cs="Times New Roman"/>
          <w:sz w:val="24"/>
          <w:szCs w:val="24"/>
        </w:rPr>
      </w:pPr>
    </w:p>
    <w:p w14:paraId="073EAA61" w14:textId="2E5FD743" w:rsidR="00E442E1" w:rsidRPr="00E442E1" w:rsidRDefault="00E442E1" w:rsidP="00E442E1">
      <w:pPr>
        <w:rPr>
          <w:rFonts w:ascii="Times New Roman" w:hAnsi="Times New Roman" w:cs="Times New Roman"/>
          <w:strike/>
          <w:sz w:val="24"/>
          <w:szCs w:val="24"/>
          <w:lang w:val="uk-UA"/>
        </w:rPr>
      </w:pPr>
      <w:r w:rsidRPr="0015711C">
        <w:rPr>
          <w:rFonts w:ascii="Times New Roman" w:hAnsi="Times New Roman" w:cs="Times New Roman"/>
          <w:sz w:val="24"/>
          <w:szCs w:val="24"/>
        </w:rPr>
        <w:t xml:space="preserve">Протягом 2024 року </w:t>
      </w:r>
      <w:r>
        <w:rPr>
          <w:rFonts w:ascii="Times New Roman" w:hAnsi="Times New Roman" w:cs="Times New Roman"/>
          <w:sz w:val="24"/>
          <w:szCs w:val="24"/>
          <w:lang w:val="uk-UA"/>
        </w:rPr>
        <w:t>Правлінням</w:t>
      </w:r>
      <w:r w:rsidRPr="0015711C">
        <w:rPr>
          <w:rFonts w:ascii="Times New Roman" w:hAnsi="Times New Roman" w:cs="Times New Roman"/>
          <w:sz w:val="24"/>
          <w:szCs w:val="24"/>
        </w:rPr>
        <w:t xml:space="preserve"> було проведено загалом</w:t>
      </w:r>
      <w:r>
        <w:rPr>
          <w:rFonts w:ascii="Times New Roman" w:hAnsi="Times New Roman" w:cs="Times New Roman"/>
          <w:sz w:val="24"/>
          <w:szCs w:val="24"/>
          <w:lang w:val="uk-UA"/>
        </w:rPr>
        <w:t xml:space="preserve"> </w:t>
      </w:r>
      <w:r w:rsidR="00E32C90">
        <w:rPr>
          <w:rFonts w:ascii="Times New Roman" w:hAnsi="Times New Roman" w:cs="Times New Roman"/>
          <w:sz w:val="24"/>
          <w:szCs w:val="24"/>
          <w:lang w:val="uk-UA"/>
        </w:rPr>
        <w:t>72</w:t>
      </w:r>
      <w:r w:rsidRPr="0015711C">
        <w:rPr>
          <w:rFonts w:ascii="Times New Roman" w:hAnsi="Times New Roman" w:cs="Times New Roman"/>
          <w:sz w:val="24"/>
          <w:szCs w:val="24"/>
        </w:rPr>
        <w:t xml:space="preserve"> засідан</w:t>
      </w:r>
      <w:r>
        <w:rPr>
          <w:rFonts w:ascii="Times New Roman" w:hAnsi="Times New Roman" w:cs="Times New Roman"/>
          <w:sz w:val="24"/>
          <w:szCs w:val="24"/>
          <w:lang w:val="uk-UA"/>
        </w:rPr>
        <w:t>ня</w:t>
      </w:r>
      <w:r w:rsidRPr="0015711C">
        <w:rPr>
          <w:rFonts w:ascii="Times New Roman" w:hAnsi="Times New Roman" w:cs="Times New Roman"/>
          <w:sz w:val="24"/>
          <w:szCs w:val="24"/>
        </w:rPr>
        <w:t xml:space="preserve"> </w:t>
      </w:r>
      <w:r>
        <w:rPr>
          <w:rFonts w:ascii="Times New Roman" w:hAnsi="Times New Roman" w:cs="Times New Roman"/>
          <w:sz w:val="24"/>
          <w:szCs w:val="24"/>
          <w:lang w:val="uk-UA"/>
        </w:rPr>
        <w:t>Правління</w:t>
      </w:r>
    </w:p>
    <w:p w14:paraId="0A1AF20F" w14:textId="738C1968" w:rsidR="00E442E1" w:rsidRPr="00E442E1" w:rsidRDefault="00E442E1" w:rsidP="00E442E1">
      <w:pPr>
        <w:rPr>
          <w:rFonts w:ascii="Times New Roman" w:hAnsi="Times New Roman" w:cs="Times New Roman"/>
          <w:sz w:val="24"/>
          <w:szCs w:val="24"/>
          <w:lang w:val="uk-UA"/>
        </w:rPr>
      </w:pPr>
      <w:r w:rsidRPr="0015711C">
        <w:rPr>
          <w:rFonts w:ascii="Times New Roman" w:hAnsi="Times New Roman" w:cs="Times New Roman"/>
          <w:sz w:val="24"/>
          <w:szCs w:val="24"/>
        </w:rPr>
        <w:t xml:space="preserve">Протягом звітного періоду на засіданнях </w:t>
      </w:r>
      <w:r>
        <w:rPr>
          <w:rFonts w:ascii="Times New Roman" w:hAnsi="Times New Roman" w:cs="Times New Roman"/>
          <w:sz w:val="24"/>
          <w:szCs w:val="24"/>
          <w:lang w:val="uk-UA"/>
        </w:rPr>
        <w:t>Правління</w:t>
      </w:r>
      <w:r w:rsidRPr="0015711C">
        <w:rPr>
          <w:rFonts w:ascii="Times New Roman" w:hAnsi="Times New Roman" w:cs="Times New Roman"/>
          <w:sz w:val="24"/>
          <w:szCs w:val="24"/>
        </w:rPr>
        <w:t xml:space="preserve"> бу</w:t>
      </w:r>
      <w:r>
        <w:rPr>
          <w:rFonts w:ascii="Times New Roman" w:hAnsi="Times New Roman" w:cs="Times New Roman"/>
          <w:sz w:val="24"/>
          <w:szCs w:val="24"/>
        </w:rPr>
        <w:t>ла зафіксована така присутність</w:t>
      </w:r>
      <w:r>
        <w:rPr>
          <w:rFonts w:ascii="Times New Roman" w:hAnsi="Times New Roman" w:cs="Times New Roman"/>
          <w:sz w:val="24"/>
          <w:szCs w:val="24"/>
          <w:lang w:val="uk-UA"/>
        </w:rPr>
        <w:t>:</w:t>
      </w:r>
    </w:p>
    <w:p w14:paraId="46C4D100" w14:textId="77777777" w:rsidR="00E442E1" w:rsidRPr="0015711C" w:rsidRDefault="00E442E1" w:rsidP="00E442E1">
      <w:pPr>
        <w:rPr>
          <w:rFonts w:ascii="Times New Roman" w:hAnsi="Times New Roman" w:cs="Times New Roman"/>
          <w:sz w:val="24"/>
          <w:szCs w:val="24"/>
        </w:rPr>
      </w:pPr>
    </w:p>
    <w:tbl>
      <w:tblPr>
        <w:tblStyle w:val="ae"/>
        <w:tblW w:w="11057" w:type="dxa"/>
        <w:tblInd w:w="-856" w:type="dxa"/>
        <w:tblLook w:val="04A0" w:firstRow="1" w:lastRow="0" w:firstColumn="1" w:lastColumn="0" w:noHBand="0" w:noVBand="1"/>
      </w:tblPr>
      <w:tblGrid>
        <w:gridCol w:w="5670"/>
        <w:gridCol w:w="1277"/>
        <w:gridCol w:w="2268"/>
        <w:gridCol w:w="1842"/>
      </w:tblGrid>
      <w:tr w:rsidR="00E442E1" w:rsidRPr="0015711C" w14:paraId="771EF5D4" w14:textId="77777777" w:rsidTr="00151879">
        <w:tc>
          <w:tcPr>
            <w:tcW w:w="6947" w:type="dxa"/>
            <w:gridSpan w:val="2"/>
            <w:shd w:val="clear" w:color="auto" w:fill="D9F2D0" w:themeFill="accent6" w:themeFillTint="33"/>
          </w:tcPr>
          <w:p w14:paraId="0792DA5A" w14:textId="77777777" w:rsidR="00E442E1" w:rsidRPr="0024745F" w:rsidRDefault="00E442E1" w:rsidP="00151879">
            <w:pPr>
              <w:ind w:firstLine="0"/>
              <w:rPr>
                <w:rFonts w:ascii="Times New Roman" w:hAnsi="Times New Roman" w:cs="Times New Roman"/>
              </w:rPr>
            </w:pPr>
            <w:r w:rsidRPr="004D1F15">
              <w:t>ПІБ (посада)</w:t>
            </w:r>
          </w:p>
        </w:tc>
        <w:tc>
          <w:tcPr>
            <w:tcW w:w="2268" w:type="dxa"/>
            <w:shd w:val="clear" w:color="auto" w:fill="D9F2D0" w:themeFill="accent6" w:themeFillTint="33"/>
          </w:tcPr>
          <w:p w14:paraId="27CF6A1E" w14:textId="77777777" w:rsidR="00E442E1" w:rsidRPr="00156CCB" w:rsidRDefault="00E442E1" w:rsidP="00151879">
            <w:pPr>
              <w:ind w:firstLine="0"/>
              <w:rPr>
                <w:rFonts w:ascii="Times New Roman" w:hAnsi="Times New Roman" w:cs="Times New Roman"/>
                <w:lang w:val="uk-UA"/>
              </w:rPr>
            </w:pPr>
            <w:r w:rsidRPr="004D1F15">
              <w:t>Присутність</w:t>
            </w:r>
          </w:p>
        </w:tc>
        <w:tc>
          <w:tcPr>
            <w:tcW w:w="1842" w:type="dxa"/>
            <w:shd w:val="clear" w:color="auto" w:fill="D9F2D0" w:themeFill="accent6" w:themeFillTint="33"/>
          </w:tcPr>
          <w:p w14:paraId="5B26B5F2" w14:textId="77777777" w:rsidR="00E442E1" w:rsidRPr="0024745F" w:rsidRDefault="00E442E1" w:rsidP="00151879">
            <w:pPr>
              <w:ind w:firstLine="0"/>
              <w:rPr>
                <w:rFonts w:ascii="Times New Roman" w:hAnsi="Times New Roman" w:cs="Times New Roman"/>
              </w:rPr>
            </w:pPr>
            <w:r w:rsidRPr="004D1F15">
              <w:t>% відвідування</w:t>
            </w:r>
          </w:p>
        </w:tc>
      </w:tr>
      <w:tr w:rsidR="00E442E1" w:rsidRPr="0015711C" w14:paraId="72DAA290" w14:textId="77777777" w:rsidTr="00151879">
        <w:tc>
          <w:tcPr>
            <w:tcW w:w="6947" w:type="dxa"/>
            <w:gridSpan w:val="2"/>
            <w:shd w:val="clear" w:color="auto" w:fill="D9F2D0" w:themeFill="accent6" w:themeFillTint="33"/>
          </w:tcPr>
          <w:p w14:paraId="79C9BBF3" w14:textId="044DB7BD" w:rsidR="00E442E1" w:rsidRPr="0024745F" w:rsidRDefault="00E442E1" w:rsidP="00E442E1">
            <w:pPr>
              <w:ind w:firstLine="0"/>
              <w:rPr>
                <w:rFonts w:ascii="Times New Roman" w:hAnsi="Times New Roman" w:cs="Times New Roman"/>
              </w:rPr>
            </w:pPr>
            <w:r w:rsidRPr="00F1646D">
              <w:t>Лукач Людмила Василівна</w:t>
            </w:r>
            <w:r>
              <w:rPr>
                <w:lang w:val="uk-UA"/>
              </w:rPr>
              <w:t xml:space="preserve"> </w:t>
            </w:r>
            <w:r w:rsidRPr="00F1646D">
              <w:t xml:space="preserve"> </w:t>
            </w:r>
            <w:r w:rsidRPr="00E442E1">
              <w:t>Голова Правління</w:t>
            </w:r>
          </w:p>
        </w:tc>
        <w:tc>
          <w:tcPr>
            <w:tcW w:w="2268" w:type="dxa"/>
          </w:tcPr>
          <w:p w14:paraId="4B3C55E2" w14:textId="75F3B1E1" w:rsidR="00E442E1" w:rsidRPr="00592CDF" w:rsidRDefault="00E32C90" w:rsidP="00E442E1">
            <w:pPr>
              <w:ind w:firstLine="0"/>
              <w:rPr>
                <w:rFonts w:ascii="Times New Roman" w:hAnsi="Times New Roman" w:cs="Times New Roman"/>
                <w:lang w:val="uk-UA"/>
              </w:rPr>
            </w:pPr>
            <w:r w:rsidRPr="00592CDF">
              <w:rPr>
                <w:lang w:val="uk-UA"/>
              </w:rPr>
              <w:t>72</w:t>
            </w:r>
          </w:p>
        </w:tc>
        <w:tc>
          <w:tcPr>
            <w:tcW w:w="1842" w:type="dxa"/>
          </w:tcPr>
          <w:p w14:paraId="64B79BA3" w14:textId="77777777" w:rsidR="00E442E1" w:rsidRPr="0024745F" w:rsidRDefault="00E442E1" w:rsidP="00E442E1">
            <w:pPr>
              <w:ind w:firstLine="0"/>
              <w:rPr>
                <w:rFonts w:ascii="Times New Roman" w:hAnsi="Times New Roman" w:cs="Times New Roman"/>
              </w:rPr>
            </w:pPr>
            <w:r w:rsidRPr="004D1F15">
              <w:t>100%</w:t>
            </w:r>
          </w:p>
        </w:tc>
        <w:bookmarkStart w:id="0" w:name="_GoBack"/>
        <w:bookmarkEnd w:id="0"/>
      </w:tr>
      <w:tr w:rsidR="00E442E1" w:rsidRPr="0015711C" w14:paraId="311B5AA4" w14:textId="77777777" w:rsidTr="00151879">
        <w:tc>
          <w:tcPr>
            <w:tcW w:w="6947" w:type="dxa"/>
            <w:gridSpan w:val="2"/>
            <w:shd w:val="clear" w:color="auto" w:fill="D9F2D0" w:themeFill="accent6" w:themeFillTint="33"/>
          </w:tcPr>
          <w:p w14:paraId="489B7329" w14:textId="348E87BB" w:rsidR="00E442E1" w:rsidRPr="0024745F" w:rsidRDefault="00E442E1" w:rsidP="00E442E1">
            <w:pPr>
              <w:ind w:firstLine="0"/>
              <w:rPr>
                <w:rFonts w:ascii="Times New Roman" w:hAnsi="Times New Roman" w:cs="Times New Roman"/>
              </w:rPr>
            </w:pPr>
            <w:r w:rsidRPr="00F1646D">
              <w:t>Фегер Оксана Василівна</w:t>
            </w:r>
            <w:r>
              <w:t xml:space="preserve"> </w:t>
            </w:r>
            <w:r>
              <w:rPr>
                <w:lang w:val="uk-UA"/>
              </w:rPr>
              <w:t xml:space="preserve"> </w:t>
            </w:r>
            <w:r w:rsidRPr="00E442E1">
              <w:t>Член правління</w:t>
            </w:r>
          </w:p>
        </w:tc>
        <w:tc>
          <w:tcPr>
            <w:tcW w:w="2268" w:type="dxa"/>
          </w:tcPr>
          <w:p w14:paraId="0E9DC7AF" w14:textId="407E4150" w:rsidR="00E442E1" w:rsidRPr="00592CDF" w:rsidRDefault="00E32C90" w:rsidP="00E442E1">
            <w:pPr>
              <w:ind w:firstLine="0"/>
              <w:rPr>
                <w:rFonts w:ascii="Times New Roman" w:hAnsi="Times New Roman" w:cs="Times New Roman"/>
                <w:lang w:val="ru-RU"/>
              </w:rPr>
            </w:pPr>
            <w:r w:rsidRPr="00592CDF">
              <w:rPr>
                <w:lang w:val="uk-UA"/>
              </w:rPr>
              <w:t>72</w:t>
            </w:r>
          </w:p>
        </w:tc>
        <w:tc>
          <w:tcPr>
            <w:tcW w:w="1842" w:type="dxa"/>
          </w:tcPr>
          <w:p w14:paraId="56024B9B" w14:textId="77777777" w:rsidR="00E442E1" w:rsidRPr="0024745F" w:rsidRDefault="00E442E1" w:rsidP="00E442E1">
            <w:pPr>
              <w:ind w:firstLine="0"/>
              <w:rPr>
                <w:rFonts w:ascii="Times New Roman" w:hAnsi="Times New Roman" w:cs="Times New Roman"/>
              </w:rPr>
            </w:pPr>
            <w:r w:rsidRPr="004D1F15">
              <w:t>100%</w:t>
            </w:r>
          </w:p>
        </w:tc>
      </w:tr>
      <w:tr w:rsidR="00E442E1" w:rsidRPr="0015711C" w14:paraId="54ABA729" w14:textId="77777777" w:rsidTr="00151879">
        <w:tc>
          <w:tcPr>
            <w:tcW w:w="6947" w:type="dxa"/>
            <w:gridSpan w:val="2"/>
            <w:shd w:val="clear" w:color="auto" w:fill="D9F2D0" w:themeFill="accent6" w:themeFillTint="33"/>
          </w:tcPr>
          <w:p w14:paraId="01711D8C" w14:textId="4602EDBC" w:rsidR="00E442E1" w:rsidRPr="0024745F" w:rsidRDefault="00E442E1" w:rsidP="00E442E1">
            <w:pPr>
              <w:ind w:firstLine="0"/>
              <w:rPr>
                <w:rFonts w:ascii="Times New Roman" w:hAnsi="Times New Roman" w:cs="Times New Roman"/>
              </w:rPr>
            </w:pPr>
            <w:r w:rsidRPr="00F1646D">
              <w:t>Штель</w:t>
            </w:r>
            <w:r w:rsidR="00804A7C">
              <w:rPr>
                <w:lang w:val="uk-UA"/>
              </w:rPr>
              <w:t>(Данканич)</w:t>
            </w:r>
            <w:r w:rsidRPr="00F1646D">
              <w:t xml:space="preserve"> Ольга Михайлівна</w:t>
            </w:r>
            <w:r>
              <w:t xml:space="preserve"> </w:t>
            </w:r>
            <w:r>
              <w:rPr>
                <w:lang w:val="uk-UA"/>
              </w:rPr>
              <w:t xml:space="preserve"> </w:t>
            </w:r>
            <w:r w:rsidRPr="00E442E1">
              <w:t>Член правління</w:t>
            </w:r>
          </w:p>
        </w:tc>
        <w:tc>
          <w:tcPr>
            <w:tcW w:w="2268" w:type="dxa"/>
          </w:tcPr>
          <w:p w14:paraId="6B8740C6" w14:textId="3ABA88F7" w:rsidR="00E442E1" w:rsidRPr="00592CDF" w:rsidRDefault="00592CDF" w:rsidP="00E442E1">
            <w:pPr>
              <w:ind w:firstLine="0"/>
              <w:rPr>
                <w:rFonts w:ascii="Times New Roman" w:hAnsi="Times New Roman" w:cs="Times New Roman"/>
                <w:lang w:val="uk-UA"/>
              </w:rPr>
            </w:pPr>
            <w:r w:rsidRPr="00592CDF">
              <w:rPr>
                <w:lang w:val="uk-UA"/>
              </w:rPr>
              <w:t>8</w:t>
            </w:r>
          </w:p>
        </w:tc>
        <w:tc>
          <w:tcPr>
            <w:tcW w:w="1842" w:type="dxa"/>
          </w:tcPr>
          <w:p w14:paraId="3ECCDF9F" w14:textId="77777777" w:rsidR="00E442E1" w:rsidRPr="0024745F" w:rsidRDefault="00E442E1" w:rsidP="00E442E1">
            <w:pPr>
              <w:ind w:firstLine="0"/>
              <w:rPr>
                <w:rFonts w:ascii="Times New Roman" w:hAnsi="Times New Roman" w:cs="Times New Roman"/>
              </w:rPr>
            </w:pPr>
            <w:r w:rsidRPr="004D1F15">
              <w:t>100%</w:t>
            </w:r>
          </w:p>
        </w:tc>
      </w:tr>
      <w:tr w:rsidR="00804A7C" w:rsidRPr="0015711C" w14:paraId="71F50D58" w14:textId="77777777" w:rsidTr="00151879">
        <w:tc>
          <w:tcPr>
            <w:tcW w:w="6947" w:type="dxa"/>
            <w:gridSpan w:val="2"/>
            <w:shd w:val="clear" w:color="auto" w:fill="D9F2D0" w:themeFill="accent6" w:themeFillTint="33"/>
          </w:tcPr>
          <w:p w14:paraId="1D9C860F" w14:textId="0E32B7A8" w:rsidR="00804A7C" w:rsidRPr="00F1646D" w:rsidRDefault="00804A7C" w:rsidP="00E442E1">
            <w:pPr>
              <w:ind w:firstLine="0"/>
            </w:pPr>
            <w:r w:rsidRPr="00804A7C">
              <w:t>Ільницька Тетяна Михайлівна</w:t>
            </w:r>
          </w:p>
        </w:tc>
        <w:tc>
          <w:tcPr>
            <w:tcW w:w="2268" w:type="dxa"/>
          </w:tcPr>
          <w:p w14:paraId="18CF9E9B" w14:textId="2FC50E60" w:rsidR="00804A7C" w:rsidRPr="00592CDF" w:rsidRDefault="00592CDF" w:rsidP="00E442E1">
            <w:pPr>
              <w:ind w:firstLine="0"/>
              <w:rPr>
                <w:lang w:val="uk-UA"/>
              </w:rPr>
            </w:pPr>
            <w:r w:rsidRPr="00592CDF">
              <w:rPr>
                <w:lang w:val="uk-UA"/>
              </w:rPr>
              <w:t>64</w:t>
            </w:r>
          </w:p>
        </w:tc>
        <w:tc>
          <w:tcPr>
            <w:tcW w:w="1842" w:type="dxa"/>
          </w:tcPr>
          <w:p w14:paraId="700459C7" w14:textId="70708DA4" w:rsidR="00804A7C" w:rsidRPr="004D1F15" w:rsidRDefault="00592CDF" w:rsidP="00E442E1">
            <w:pPr>
              <w:ind w:firstLine="0"/>
            </w:pPr>
            <w:r w:rsidRPr="00592CDF">
              <w:t>100%</w:t>
            </w:r>
          </w:p>
        </w:tc>
      </w:tr>
      <w:tr w:rsidR="00E442E1" w:rsidRPr="0015711C" w14:paraId="3163A1A2" w14:textId="77777777" w:rsidTr="00151879">
        <w:tc>
          <w:tcPr>
            <w:tcW w:w="5670" w:type="dxa"/>
          </w:tcPr>
          <w:p w14:paraId="24BE5BF9" w14:textId="4BFDF9B4" w:rsidR="00E442E1" w:rsidRPr="0024745F" w:rsidRDefault="00E442E1" w:rsidP="00E442E1">
            <w:pPr>
              <w:ind w:firstLine="0"/>
              <w:rPr>
                <w:rFonts w:ascii="Times New Roman" w:hAnsi="Times New Roman" w:cs="Times New Roman"/>
              </w:rPr>
            </w:pPr>
            <w:r w:rsidRPr="0024745F">
              <w:rPr>
                <w:rFonts w:ascii="Times New Roman" w:hAnsi="Times New Roman" w:cs="Times New Roman"/>
              </w:rPr>
              <w:t xml:space="preserve">Інформація про підтверджені факти неприйнятної поведінки членів </w:t>
            </w:r>
            <w:r>
              <w:rPr>
                <w:rFonts w:ascii="Times New Roman" w:hAnsi="Times New Roman" w:cs="Times New Roman"/>
                <w:lang w:val="uk-UA"/>
              </w:rPr>
              <w:t>Правління</w:t>
            </w:r>
            <w:r w:rsidRPr="0024745F">
              <w:rPr>
                <w:rFonts w:ascii="Times New Roman" w:hAnsi="Times New Roman" w:cs="Times New Roman"/>
              </w:rPr>
              <w:t xml:space="preserve"> (уключаючи ті, що повідомлені конфіденційним шляхом) та вжиті за результатами розслідування заходи у разі наявності впливу таких фактів/заходів на виплату винагороди члену </w:t>
            </w:r>
            <w:r>
              <w:rPr>
                <w:rFonts w:ascii="Times New Roman" w:hAnsi="Times New Roman" w:cs="Times New Roman"/>
                <w:lang w:val="uk-UA"/>
              </w:rPr>
              <w:t>Наглядової ради</w:t>
            </w:r>
            <w:r w:rsidRPr="0024745F">
              <w:rPr>
                <w:rFonts w:ascii="Times New Roman" w:hAnsi="Times New Roman" w:cs="Times New Roman"/>
              </w:rPr>
              <w:t xml:space="preserve"> кредитної спілки</w:t>
            </w:r>
          </w:p>
        </w:tc>
        <w:tc>
          <w:tcPr>
            <w:tcW w:w="5387" w:type="dxa"/>
            <w:gridSpan w:val="3"/>
          </w:tcPr>
          <w:p w14:paraId="35DB193A" w14:textId="2CB5A601" w:rsidR="00E442E1" w:rsidRPr="0024745F"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Фактів </w:t>
            </w:r>
            <w:r>
              <w:rPr>
                <w:rFonts w:ascii="Times New Roman" w:hAnsi="Times New Roman" w:cs="Times New Roman"/>
                <w:lang w:val="uk-UA"/>
              </w:rPr>
              <w:t xml:space="preserve">неприйнятної поведінки членів Правління не виявлено </w:t>
            </w:r>
          </w:p>
        </w:tc>
      </w:tr>
      <w:tr w:rsidR="00E442E1" w:rsidRPr="0015711C" w14:paraId="1A96FE6F" w14:textId="77777777" w:rsidTr="00151879">
        <w:tc>
          <w:tcPr>
            <w:tcW w:w="5670" w:type="dxa"/>
          </w:tcPr>
          <w:p w14:paraId="563C9C57" w14:textId="1E333C78" w:rsidR="00E442E1" w:rsidRPr="00E442E1"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Інформація щодо наявності/ відсутності обґрунтованих підстав щодо виплати/ відстрочення/ зменшення/ повернення змінної частини винагороди </w:t>
            </w:r>
            <w:r>
              <w:rPr>
                <w:rFonts w:ascii="Times New Roman" w:hAnsi="Times New Roman" w:cs="Times New Roman"/>
                <w:lang w:val="uk-UA"/>
              </w:rPr>
              <w:t>Правління</w:t>
            </w:r>
          </w:p>
        </w:tc>
        <w:tc>
          <w:tcPr>
            <w:tcW w:w="5387" w:type="dxa"/>
            <w:gridSpan w:val="3"/>
          </w:tcPr>
          <w:p w14:paraId="6E46A34C" w14:textId="77777777" w:rsidR="00E442E1" w:rsidRDefault="00E442E1" w:rsidP="00151879">
            <w:pPr>
              <w:ind w:firstLine="0"/>
              <w:rPr>
                <w:rFonts w:ascii="Times New Roman" w:hAnsi="Times New Roman" w:cs="Times New Roman"/>
              </w:rPr>
            </w:pPr>
            <w:r w:rsidRPr="002130BA">
              <w:rPr>
                <w:rFonts w:ascii="Times New Roman" w:hAnsi="Times New Roman" w:cs="Times New Roman"/>
              </w:rPr>
              <w:t>Виплат</w:t>
            </w:r>
            <w:r>
              <w:rPr>
                <w:rFonts w:ascii="Times New Roman" w:hAnsi="Times New Roman" w:cs="Times New Roman"/>
                <w:lang w:val="uk-UA"/>
              </w:rPr>
              <w:t>и</w:t>
            </w:r>
            <w:r w:rsidRPr="002130BA">
              <w:rPr>
                <w:rFonts w:ascii="Times New Roman" w:hAnsi="Times New Roman" w:cs="Times New Roman"/>
              </w:rPr>
              <w:t xml:space="preserve"> змінної винагороди та, відповідно, її скорочення / скасування / повернення не </w:t>
            </w:r>
            <w:r>
              <w:rPr>
                <w:rFonts w:ascii="Times New Roman" w:hAnsi="Times New Roman" w:cs="Times New Roman"/>
                <w:lang w:val="uk-UA"/>
              </w:rPr>
              <w:t>здійснювалося</w:t>
            </w:r>
          </w:p>
          <w:p w14:paraId="26F397D1" w14:textId="77777777" w:rsidR="00E442E1" w:rsidRDefault="00E442E1" w:rsidP="00151879">
            <w:pPr>
              <w:ind w:firstLine="0"/>
              <w:rPr>
                <w:rFonts w:ascii="Times New Roman" w:hAnsi="Times New Roman" w:cs="Times New Roman"/>
                <w:strike/>
              </w:rPr>
            </w:pPr>
          </w:p>
          <w:p w14:paraId="6A13F47B" w14:textId="77777777" w:rsidR="00E442E1" w:rsidRPr="00D4521A" w:rsidRDefault="00E442E1" w:rsidP="00151879">
            <w:pPr>
              <w:ind w:firstLine="0"/>
              <w:rPr>
                <w:rFonts w:ascii="Times New Roman" w:hAnsi="Times New Roman" w:cs="Times New Roman"/>
                <w:strike/>
                <w:lang w:val="uk-UA"/>
              </w:rPr>
            </w:pPr>
          </w:p>
        </w:tc>
      </w:tr>
      <w:tr w:rsidR="00E442E1" w:rsidRPr="0015711C" w14:paraId="12996AAE" w14:textId="77777777" w:rsidTr="00151879">
        <w:tc>
          <w:tcPr>
            <w:tcW w:w="5670" w:type="dxa"/>
          </w:tcPr>
          <w:p w14:paraId="2DABA372"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 xml:space="preserve">Відхилення сум фактичних виплат від сум, що підлягають виплаті згідно із затвердженою політикою про винагороду, а також пояснення причин такого відхилення та </w:t>
            </w:r>
            <w:r w:rsidRPr="0024745F">
              <w:rPr>
                <w:rFonts w:ascii="Times New Roman" w:hAnsi="Times New Roman" w:cs="Times New Roman"/>
              </w:rPr>
              <w:lastRenderedPageBreak/>
              <w:t>конкретних елементів політики про винагороду, щодо яких відбулося відхилення, які такі відхилення були протягом звітного року.</w:t>
            </w:r>
          </w:p>
        </w:tc>
        <w:tc>
          <w:tcPr>
            <w:tcW w:w="5387" w:type="dxa"/>
            <w:gridSpan w:val="3"/>
          </w:tcPr>
          <w:p w14:paraId="2CAA0BF4" w14:textId="361DE6C3" w:rsidR="00E442E1" w:rsidRPr="0076165C" w:rsidRDefault="00E442E1" w:rsidP="00804A7C">
            <w:pPr>
              <w:ind w:firstLine="0"/>
              <w:rPr>
                <w:rFonts w:ascii="Times New Roman" w:hAnsi="Times New Roman" w:cs="Times New Roman"/>
                <w:vertAlign w:val="superscript"/>
                <w:lang w:val="ru-RU"/>
              </w:rPr>
            </w:pPr>
            <w:r w:rsidRPr="0024745F">
              <w:rPr>
                <w:rFonts w:ascii="Times New Roman" w:hAnsi="Times New Roman" w:cs="Times New Roman"/>
              </w:rPr>
              <w:lastRenderedPageBreak/>
              <w:t>Протягом 202</w:t>
            </w:r>
            <w:r w:rsidR="00804A7C">
              <w:rPr>
                <w:rFonts w:ascii="Times New Roman" w:hAnsi="Times New Roman" w:cs="Times New Roman"/>
                <w:lang w:val="uk-UA"/>
              </w:rPr>
              <w:t>5</w:t>
            </w:r>
            <w:r w:rsidRPr="0024745F">
              <w:rPr>
                <w:rFonts w:ascii="Times New Roman" w:hAnsi="Times New Roman" w:cs="Times New Roman"/>
              </w:rPr>
              <w:t xml:space="preserve"> року факти відхилення сум фактичних виплат від сум, що підлягають виплаті згідно із </w:t>
            </w:r>
            <w:r w:rsidRPr="0024745F">
              <w:rPr>
                <w:rFonts w:ascii="Times New Roman" w:hAnsi="Times New Roman" w:cs="Times New Roman"/>
              </w:rPr>
              <w:lastRenderedPageBreak/>
              <w:t>затвердженою Політикою про винагороду були відсутні.</w:t>
            </w:r>
          </w:p>
        </w:tc>
      </w:tr>
    </w:tbl>
    <w:p w14:paraId="5E421B0B" w14:textId="29146CBC" w:rsidR="001B7C7B" w:rsidRDefault="001B7C7B">
      <w:pPr>
        <w:rPr>
          <w:lang w:val="uk-UA"/>
        </w:rPr>
      </w:pPr>
    </w:p>
    <w:p w14:paraId="0F9C25D1" w14:textId="74637B45" w:rsidR="001B7C7B" w:rsidRDefault="001B7C7B">
      <w:pPr>
        <w:rPr>
          <w:lang w:val="uk-UA"/>
        </w:rPr>
      </w:pPr>
    </w:p>
    <w:p w14:paraId="277CF6AF" w14:textId="001071B8" w:rsidR="001B7C7B" w:rsidRDefault="001B7C7B">
      <w:pPr>
        <w:rPr>
          <w:lang w:val="uk-UA"/>
        </w:rPr>
      </w:pPr>
    </w:p>
    <w:p w14:paraId="11E740AA" w14:textId="77777777" w:rsidR="001B7C7B" w:rsidRDefault="001B7C7B">
      <w:pPr>
        <w:rPr>
          <w:lang w:val="uk-UA"/>
        </w:rPr>
      </w:pPr>
    </w:p>
    <w:p w14:paraId="03882070" w14:textId="77777777" w:rsidR="00797B2B" w:rsidRDefault="00797B2B">
      <w:pPr>
        <w:rPr>
          <w:lang w:val="uk-UA"/>
        </w:rPr>
      </w:pPr>
    </w:p>
    <w:p w14:paraId="3628EF47" w14:textId="04D211A9" w:rsidR="00797B2B" w:rsidRPr="00B96340" w:rsidRDefault="00797B2B" w:rsidP="00797B2B">
      <w:pPr>
        <w:rPr>
          <w:rFonts w:ascii="Times New Roman" w:hAnsi="Times New Roman" w:cs="Times New Roman"/>
          <w:b/>
          <w:bCs/>
          <w:sz w:val="24"/>
          <w:szCs w:val="24"/>
          <w:lang w:val="uk-UA"/>
        </w:rPr>
      </w:pPr>
      <w:r w:rsidRPr="00B96340">
        <w:rPr>
          <w:rFonts w:ascii="Times New Roman" w:hAnsi="Times New Roman" w:cs="Times New Roman"/>
          <w:b/>
          <w:bCs/>
          <w:sz w:val="24"/>
          <w:szCs w:val="24"/>
          <w:lang w:val="uk-UA"/>
        </w:rPr>
        <w:t xml:space="preserve">Голова </w:t>
      </w:r>
      <w:r>
        <w:rPr>
          <w:rFonts w:ascii="Times New Roman" w:hAnsi="Times New Roman" w:cs="Times New Roman"/>
          <w:b/>
          <w:bCs/>
          <w:sz w:val="24"/>
          <w:szCs w:val="24"/>
          <w:lang w:val="uk-UA"/>
        </w:rPr>
        <w:t>Наглядової ради</w:t>
      </w:r>
      <w:r w:rsidRPr="00B96340">
        <w:rPr>
          <w:rFonts w:ascii="Times New Roman" w:hAnsi="Times New Roman" w:cs="Times New Roman"/>
          <w:b/>
          <w:bCs/>
          <w:sz w:val="24"/>
          <w:szCs w:val="24"/>
          <w:lang w:val="uk-UA"/>
        </w:rPr>
        <w:t xml:space="preserve"> </w:t>
      </w:r>
    </w:p>
    <w:p w14:paraId="5B7051C1" w14:textId="721AD235" w:rsidR="00797B2B" w:rsidRDefault="00E442E1" w:rsidP="00797B2B">
      <w:pP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ЗОКС "Бескид" </w:t>
      </w:r>
      <w:r w:rsidR="00797B2B" w:rsidRPr="00B9634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797B2B" w:rsidRPr="00B9634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Шерегій В.М.</w:t>
      </w:r>
    </w:p>
    <w:sectPr w:rsidR="00797B2B">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458B" w16cex:dateUtc="2025-04-22T13:42:00Z"/>
  <w16cex:commentExtensible w16cex:durableId="2BB24E17" w16cex:dateUtc="2025-04-22T14:19:00Z"/>
  <w16cex:commentExtensible w16cex:durableId="2BB245F2" w16cex:dateUtc="2025-04-22T13:44:00Z"/>
  <w16cex:commentExtensible w16cex:durableId="2BB24EEB" w16cex:dateUtc="2025-04-22T14:22:00Z"/>
  <w16cex:commentExtensible w16cex:durableId="2BB24602" w16cex:dateUtc="2025-04-22T13:44:00Z"/>
  <w16cex:commentExtensible w16cex:durableId="2BB24616" w16cex:dateUtc="2025-04-22T13:45:00Z"/>
  <w16cex:commentExtensible w16cex:durableId="2BB24625" w16cex:dateUtc="2025-04-22T13:45:00Z"/>
  <w16cex:commentExtensible w16cex:durableId="2BB35306" w16cex:dateUtc="2025-04-23T08:52:00Z"/>
  <w16cex:commentExtensible w16cex:durableId="2BB2466B" w16cex:dateUtc="2025-04-22T13:46:00Z"/>
  <w16cex:commentExtensible w16cex:durableId="2BB2465B" w16cex:dateUtc="2025-04-22T13:46:00Z"/>
  <w16cex:commentExtensible w16cex:durableId="2BB24684" w16cex:dateUtc="2025-04-22T13:47:00Z"/>
  <w16cex:commentExtensible w16cex:durableId="2BB2468D" w16cex:dateUtc="2025-04-22T13:47:00Z"/>
  <w16cex:commentExtensible w16cex:durableId="2BB24695" w16cex:dateUtc="2025-04-22T13:47:00Z"/>
  <w16cex:commentExtensible w16cex:durableId="2BB2469C" w16cex:dateUtc="2025-04-22T13:47:00Z"/>
  <w16cex:commentExtensible w16cex:durableId="2BB246A3" w16cex:dateUtc="2025-04-22T13:47:00Z"/>
  <w16cex:commentExtensible w16cex:durableId="2BB246AB" w16cex:dateUtc="2025-04-22T13:47:00Z"/>
  <w16cex:commentExtensible w16cex:durableId="2BB246C3" w16cex:dateUtc="2025-04-22T13:48:00Z"/>
  <w16cex:commentExtensible w16cex:durableId="2BB246D2" w16cex:dateUtc="2025-04-22T13:48:00Z"/>
  <w16cex:commentExtensible w16cex:durableId="2BB246E0" w16cex:dateUtc="2025-04-22T13:48:00Z"/>
  <w16cex:commentExtensible w16cex:durableId="2BB246FF" w16cex:dateUtc="2025-04-22T13:49:00Z"/>
  <w16cex:commentExtensible w16cex:durableId="2BB25892" w16cex:dateUtc="2025-04-22T15:04:00Z"/>
  <w16cex:commentExtensible w16cex:durableId="2BB246F3" w16cex:dateUtc="2025-04-22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17A5CD" w16cid:durableId="2BB2458B"/>
  <w16cid:commentId w16cid:paraId="3440256A" w16cid:durableId="2BB24E17"/>
  <w16cid:commentId w16cid:paraId="2C2369DA" w16cid:durableId="2BB245F2"/>
  <w16cid:commentId w16cid:paraId="0CF87450" w16cid:durableId="2BB24EEB"/>
  <w16cid:commentId w16cid:paraId="415A39FA" w16cid:durableId="2BB24602"/>
  <w16cid:commentId w16cid:paraId="7EDA3A85" w16cid:durableId="2BB24616"/>
  <w16cid:commentId w16cid:paraId="0BC13BB3" w16cid:durableId="2BB24625"/>
  <w16cid:commentId w16cid:paraId="00B531B6" w16cid:durableId="2BB35306"/>
  <w16cid:commentId w16cid:paraId="3B731896" w16cid:durableId="2BB2466B"/>
  <w16cid:commentId w16cid:paraId="46AD0F83" w16cid:durableId="2BB2465B"/>
  <w16cid:commentId w16cid:paraId="748E5C26" w16cid:durableId="2BB24684"/>
  <w16cid:commentId w16cid:paraId="4E67A590" w16cid:durableId="2BB2468D"/>
  <w16cid:commentId w16cid:paraId="57F35737" w16cid:durableId="2BB24695"/>
  <w16cid:commentId w16cid:paraId="3CD1A710" w16cid:durableId="2BB2469C"/>
  <w16cid:commentId w16cid:paraId="1D35FDF4" w16cid:durableId="2BB246A3"/>
  <w16cid:commentId w16cid:paraId="2209E8E4" w16cid:durableId="2BB246AB"/>
  <w16cid:commentId w16cid:paraId="23934489" w16cid:durableId="2BB246C3"/>
  <w16cid:commentId w16cid:paraId="1268562D" w16cid:durableId="2BB246D2"/>
  <w16cid:commentId w16cid:paraId="4D2A35A4" w16cid:durableId="2BB246E0"/>
  <w16cid:commentId w16cid:paraId="24FC0B42" w16cid:durableId="2BB246FF"/>
  <w16cid:commentId w16cid:paraId="245F8DBD" w16cid:durableId="2BB25892"/>
  <w16cid:commentId w16cid:paraId="47B84F94" w16cid:durableId="2BB246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3E1A" w14:textId="77777777" w:rsidR="001E367D" w:rsidRDefault="001E367D" w:rsidP="00BE49F9">
      <w:r>
        <w:separator/>
      </w:r>
    </w:p>
  </w:endnote>
  <w:endnote w:type="continuationSeparator" w:id="0">
    <w:p w14:paraId="0AD0DEC3" w14:textId="77777777" w:rsidR="001E367D" w:rsidRDefault="001E367D" w:rsidP="00BE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5A303" w14:textId="77777777" w:rsidR="001E367D" w:rsidRDefault="001E367D" w:rsidP="00BE49F9">
      <w:r>
        <w:separator/>
      </w:r>
    </w:p>
  </w:footnote>
  <w:footnote w:type="continuationSeparator" w:id="0">
    <w:p w14:paraId="40993C84" w14:textId="77777777" w:rsidR="001E367D" w:rsidRDefault="001E367D" w:rsidP="00BE4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08A"/>
    <w:multiLevelType w:val="multilevel"/>
    <w:tmpl w:val="A276F53C"/>
    <w:lvl w:ilvl="0">
      <w:start w:val="1"/>
      <w:numFmt w:val="decimal"/>
      <w:lvlText w:val="%1."/>
      <w:lvlJc w:val="left"/>
      <w:pPr>
        <w:ind w:left="-207"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 w15:restartNumberingAfterBreak="0">
    <w:nsid w:val="1A892D23"/>
    <w:multiLevelType w:val="hybridMultilevel"/>
    <w:tmpl w:val="AAE217F0"/>
    <w:lvl w:ilvl="0" w:tplc="03F40A18">
      <w:numFmt w:val="bullet"/>
      <w:lvlText w:val="-"/>
      <w:lvlJc w:val="left"/>
      <w:pPr>
        <w:ind w:left="720" w:hanging="360"/>
      </w:pPr>
      <w:rPr>
        <w:rFonts w:ascii="Times New Roman" w:eastAsia="Andale Sans U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FCA707C"/>
    <w:multiLevelType w:val="hybridMultilevel"/>
    <w:tmpl w:val="999472E2"/>
    <w:lvl w:ilvl="0" w:tplc="75302B90">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03E1698"/>
    <w:multiLevelType w:val="multilevel"/>
    <w:tmpl w:val="A74CC30C"/>
    <w:lvl w:ilvl="0">
      <w:start w:val="1"/>
      <w:numFmt w:val="upperRoman"/>
      <w:lvlText w:val="%1."/>
      <w:lvlJc w:val="left"/>
      <w:pPr>
        <w:ind w:left="720" w:hanging="720"/>
      </w:pPr>
      <w:rPr>
        <w:rFonts w:hint="default"/>
        <w:b/>
        <w:bCs/>
      </w:rPr>
    </w:lvl>
    <w:lvl w:ilvl="1">
      <w:start w:val="7"/>
      <w:numFmt w:val="decimal"/>
      <w:isLgl/>
      <w:lvlText w:val="%1.%2."/>
      <w:lvlJc w:val="left"/>
      <w:pPr>
        <w:ind w:left="360" w:hanging="360"/>
      </w:pPr>
      <w:rPr>
        <w:rFonts w:asciiTheme="minorHAnsi" w:hAnsiTheme="minorHAnsi" w:cstheme="minorBidi" w:hint="default"/>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720" w:hanging="720"/>
      </w:pPr>
      <w:rPr>
        <w:rFonts w:asciiTheme="minorHAnsi" w:hAnsiTheme="minorHAnsi" w:cstheme="minorBidi" w:hint="default"/>
      </w:rPr>
    </w:lvl>
    <w:lvl w:ilvl="4">
      <w:start w:val="1"/>
      <w:numFmt w:val="decimal"/>
      <w:isLgl/>
      <w:lvlText w:val="%1.%2.%3.%4.%5."/>
      <w:lvlJc w:val="left"/>
      <w:pPr>
        <w:ind w:left="1080" w:hanging="1080"/>
      </w:pPr>
      <w:rPr>
        <w:rFonts w:asciiTheme="minorHAnsi" w:hAnsiTheme="minorHAnsi" w:cstheme="minorBidi" w:hint="default"/>
      </w:rPr>
    </w:lvl>
    <w:lvl w:ilvl="5">
      <w:start w:val="1"/>
      <w:numFmt w:val="decimal"/>
      <w:isLgl/>
      <w:lvlText w:val="%1.%2.%3.%4.%5.%6."/>
      <w:lvlJc w:val="left"/>
      <w:pPr>
        <w:ind w:left="1080" w:hanging="1080"/>
      </w:pPr>
      <w:rPr>
        <w:rFonts w:asciiTheme="minorHAnsi" w:hAnsiTheme="minorHAnsi" w:cstheme="minorBidi" w:hint="default"/>
      </w:rPr>
    </w:lvl>
    <w:lvl w:ilvl="6">
      <w:start w:val="1"/>
      <w:numFmt w:val="decimal"/>
      <w:isLgl/>
      <w:lvlText w:val="%1.%2.%3.%4.%5.%6.%7."/>
      <w:lvlJc w:val="left"/>
      <w:pPr>
        <w:ind w:left="1440" w:hanging="1440"/>
      </w:pPr>
      <w:rPr>
        <w:rFonts w:asciiTheme="minorHAnsi" w:hAnsiTheme="minorHAnsi" w:cstheme="minorBidi" w:hint="default"/>
      </w:rPr>
    </w:lvl>
    <w:lvl w:ilvl="7">
      <w:start w:val="1"/>
      <w:numFmt w:val="decimal"/>
      <w:isLgl/>
      <w:lvlText w:val="%1.%2.%3.%4.%5.%6.%7.%8."/>
      <w:lvlJc w:val="left"/>
      <w:pPr>
        <w:ind w:left="1440" w:hanging="1440"/>
      </w:pPr>
      <w:rPr>
        <w:rFonts w:asciiTheme="minorHAnsi" w:hAnsiTheme="minorHAnsi" w:cstheme="minorBidi" w:hint="default"/>
      </w:rPr>
    </w:lvl>
    <w:lvl w:ilvl="8">
      <w:start w:val="1"/>
      <w:numFmt w:val="decimal"/>
      <w:isLgl/>
      <w:lvlText w:val="%1.%2.%3.%4.%5.%6.%7.%8.%9."/>
      <w:lvlJc w:val="left"/>
      <w:pPr>
        <w:ind w:left="1800" w:hanging="1800"/>
      </w:pPr>
      <w:rPr>
        <w:rFonts w:asciiTheme="minorHAnsi" w:hAnsiTheme="minorHAnsi" w:cstheme="minorBidi" w:hint="default"/>
      </w:rPr>
    </w:lvl>
  </w:abstractNum>
  <w:abstractNum w:abstractNumId="4" w15:restartNumberingAfterBreak="0">
    <w:nsid w:val="51A31A33"/>
    <w:multiLevelType w:val="hybridMultilevel"/>
    <w:tmpl w:val="3E9E96E2"/>
    <w:lvl w:ilvl="0" w:tplc="F8C414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AC6955"/>
    <w:multiLevelType w:val="hybridMultilevel"/>
    <w:tmpl w:val="4DDED5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7249A2"/>
    <w:multiLevelType w:val="hybridMultilevel"/>
    <w:tmpl w:val="08502F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54E2775"/>
    <w:multiLevelType w:val="hybridMultilevel"/>
    <w:tmpl w:val="0226CFF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6DC3229F"/>
    <w:multiLevelType w:val="hybridMultilevel"/>
    <w:tmpl w:val="8D8A7966"/>
    <w:lvl w:ilvl="0" w:tplc="1CD0AA58">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EB2770E"/>
    <w:multiLevelType w:val="hybridMultilevel"/>
    <w:tmpl w:val="685649E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4"/>
  </w:num>
  <w:num w:numId="6">
    <w:abstractNumId w:val="2"/>
  </w:num>
  <w:num w:numId="7">
    <w:abstractNumId w:val="9"/>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0"/>
    <w:rsid w:val="00024563"/>
    <w:rsid w:val="000523FF"/>
    <w:rsid w:val="00065F93"/>
    <w:rsid w:val="000810A2"/>
    <w:rsid w:val="00092998"/>
    <w:rsid w:val="000F6CC3"/>
    <w:rsid w:val="001179A2"/>
    <w:rsid w:val="0013543D"/>
    <w:rsid w:val="00156CCB"/>
    <w:rsid w:val="001B2FF5"/>
    <w:rsid w:val="001B7C7B"/>
    <w:rsid w:val="001E367D"/>
    <w:rsid w:val="002130BA"/>
    <w:rsid w:val="002A1BFE"/>
    <w:rsid w:val="00336D38"/>
    <w:rsid w:val="00380714"/>
    <w:rsid w:val="003A7805"/>
    <w:rsid w:val="003B218B"/>
    <w:rsid w:val="003E57C8"/>
    <w:rsid w:val="00402E3E"/>
    <w:rsid w:val="004E51EC"/>
    <w:rsid w:val="00531C92"/>
    <w:rsid w:val="0054345D"/>
    <w:rsid w:val="00543F42"/>
    <w:rsid w:val="00592CDF"/>
    <w:rsid w:val="00594B55"/>
    <w:rsid w:val="005F274F"/>
    <w:rsid w:val="006023BC"/>
    <w:rsid w:val="006E6121"/>
    <w:rsid w:val="00724EEC"/>
    <w:rsid w:val="00737CAE"/>
    <w:rsid w:val="0076165C"/>
    <w:rsid w:val="00796AEE"/>
    <w:rsid w:val="00797B2B"/>
    <w:rsid w:val="007B2B73"/>
    <w:rsid w:val="007D5836"/>
    <w:rsid w:val="007E0BF6"/>
    <w:rsid w:val="007E4591"/>
    <w:rsid w:val="007F604F"/>
    <w:rsid w:val="00804A7C"/>
    <w:rsid w:val="008177B0"/>
    <w:rsid w:val="00852C69"/>
    <w:rsid w:val="008661E3"/>
    <w:rsid w:val="008A60BC"/>
    <w:rsid w:val="008A6A96"/>
    <w:rsid w:val="008C6ED4"/>
    <w:rsid w:val="00921209"/>
    <w:rsid w:val="00954F7C"/>
    <w:rsid w:val="00990E1F"/>
    <w:rsid w:val="009A286A"/>
    <w:rsid w:val="009C751D"/>
    <w:rsid w:val="009D4142"/>
    <w:rsid w:val="009E7823"/>
    <w:rsid w:val="009F450B"/>
    <w:rsid w:val="00A25AF6"/>
    <w:rsid w:val="00A87022"/>
    <w:rsid w:val="00AB7B16"/>
    <w:rsid w:val="00AE1B1C"/>
    <w:rsid w:val="00B15EFB"/>
    <w:rsid w:val="00B4726A"/>
    <w:rsid w:val="00B551FE"/>
    <w:rsid w:val="00B8329C"/>
    <w:rsid w:val="00BE49F9"/>
    <w:rsid w:val="00C214C1"/>
    <w:rsid w:val="00C54A83"/>
    <w:rsid w:val="00C8795B"/>
    <w:rsid w:val="00CA7FFA"/>
    <w:rsid w:val="00CE7502"/>
    <w:rsid w:val="00D4521A"/>
    <w:rsid w:val="00D863C7"/>
    <w:rsid w:val="00DA0B9E"/>
    <w:rsid w:val="00DE3D38"/>
    <w:rsid w:val="00DF18FC"/>
    <w:rsid w:val="00E32C90"/>
    <w:rsid w:val="00E442E1"/>
    <w:rsid w:val="00E80545"/>
    <w:rsid w:val="00EA6808"/>
    <w:rsid w:val="00ED033A"/>
    <w:rsid w:val="00F23EF8"/>
    <w:rsid w:val="00F81DF1"/>
    <w:rsid w:val="00F825F2"/>
    <w:rsid w:val="00F841C5"/>
    <w:rsid w:val="00FD713E"/>
    <w:rsid w:val="00FE23D7"/>
    <w:rsid w:val="00FE508B"/>
    <w:rsid w:val="00FE5B6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6860"/>
  <w15:chartTrackingRefBased/>
  <w15:docId w15:val="{B017981D-B9EA-4A5E-98BD-0686D60F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2E1"/>
    <w:rPr>
      <w:lang w:val="az-Cyrl-AZ"/>
    </w:rPr>
  </w:style>
  <w:style w:type="paragraph" w:styleId="1">
    <w:name w:val="heading 1"/>
    <w:basedOn w:val="a"/>
    <w:next w:val="a"/>
    <w:link w:val="10"/>
    <w:uiPriority w:val="9"/>
    <w:qFormat/>
    <w:rsid w:val="0081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77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77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77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77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7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7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7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7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77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77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77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77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77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7B0"/>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7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7B0"/>
    <w:rPr>
      <w:rFonts w:eastAsiaTheme="majorEastAsia" w:cstheme="majorBidi"/>
      <w:color w:val="272727" w:themeColor="text1" w:themeTint="D8"/>
    </w:rPr>
  </w:style>
  <w:style w:type="paragraph" w:styleId="a3">
    <w:name w:val="Title"/>
    <w:basedOn w:val="a"/>
    <w:next w:val="a"/>
    <w:link w:val="a4"/>
    <w:uiPriority w:val="10"/>
    <w:qFormat/>
    <w:rsid w:val="008177B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7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7B0"/>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77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77B0"/>
    <w:pPr>
      <w:spacing w:before="160" w:after="160"/>
      <w:jc w:val="center"/>
    </w:pPr>
    <w:rPr>
      <w:i/>
      <w:iCs/>
      <w:color w:val="404040" w:themeColor="text1" w:themeTint="BF"/>
    </w:rPr>
  </w:style>
  <w:style w:type="character" w:customStyle="1" w:styleId="a8">
    <w:name w:val="Цитата Знак"/>
    <w:basedOn w:val="a0"/>
    <w:link w:val="a7"/>
    <w:uiPriority w:val="29"/>
    <w:rsid w:val="008177B0"/>
    <w:rPr>
      <w:i/>
      <w:iCs/>
      <w:color w:val="404040" w:themeColor="text1" w:themeTint="BF"/>
    </w:rPr>
  </w:style>
  <w:style w:type="paragraph" w:styleId="a9">
    <w:name w:val="List Paragraph"/>
    <w:basedOn w:val="a"/>
    <w:uiPriority w:val="34"/>
    <w:qFormat/>
    <w:rsid w:val="008177B0"/>
    <w:pPr>
      <w:ind w:left="720"/>
      <w:contextualSpacing/>
    </w:pPr>
  </w:style>
  <w:style w:type="character" w:styleId="aa">
    <w:name w:val="Intense Emphasis"/>
    <w:basedOn w:val="a0"/>
    <w:uiPriority w:val="21"/>
    <w:qFormat/>
    <w:rsid w:val="008177B0"/>
    <w:rPr>
      <w:i/>
      <w:iCs/>
      <w:color w:val="0F4761" w:themeColor="accent1" w:themeShade="BF"/>
    </w:rPr>
  </w:style>
  <w:style w:type="paragraph" w:styleId="ab">
    <w:name w:val="Intense Quote"/>
    <w:basedOn w:val="a"/>
    <w:next w:val="a"/>
    <w:link w:val="ac"/>
    <w:uiPriority w:val="30"/>
    <w:qFormat/>
    <w:rsid w:val="0081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77B0"/>
    <w:rPr>
      <w:i/>
      <w:iCs/>
      <w:color w:val="0F4761" w:themeColor="accent1" w:themeShade="BF"/>
    </w:rPr>
  </w:style>
  <w:style w:type="character" w:styleId="ad">
    <w:name w:val="Intense Reference"/>
    <w:basedOn w:val="a0"/>
    <w:uiPriority w:val="32"/>
    <w:qFormat/>
    <w:rsid w:val="008177B0"/>
    <w:rPr>
      <w:b/>
      <w:bCs/>
      <w:smallCaps/>
      <w:color w:val="0F4761" w:themeColor="accent1" w:themeShade="BF"/>
      <w:spacing w:val="5"/>
    </w:rPr>
  </w:style>
  <w:style w:type="table" w:styleId="ae">
    <w:name w:val="Table Grid"/>
    <w:basedOn w:val="a1"/>
    <w:uiPriority w:val="39"/>
    <w:rsid w:val="001B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B2FF5"/>
    <w:rPr>
      <w:sz w:val="16"/>
      <w:szCs w:val="16"/>
    </w:rPr>
  </w:style>
  <w:style w:type="paragraph" w:styleId="af0">
    <w:name w:val="annotation text"/>
    <w:basedOn w:val="a"/>
    <w:link w:val="af1"/>
    <w:uiPriority w:val="99"/>
    <w:unhideWhenUsed/>
    <w:rsid w:val="001B2FF5"/>
    <w:rPr>
      <w:sz w:val="20"/>
      <w:szCs w:val="20"/>
    </w:rPr>
  </w:style>
  <w:style w:type="character" w:customStyle="1" w:styleId="af1">
    <w:name w:val="Текст примітки Знак"/>
    <w:basedOn w:val="a0"/>
    <w:link w:val="af0"/>
    <w:uiPriority w:val="99"/>
    <w:rsid w:val="001B2FF5"/>
    <w:rPr>
      <w:sz w:val="20"/>
      <w:szCs w:val="20"/>
      <w:lang w:val="az-Cyrl-AZ"/>
    </w:rPr>
  </w:style>
  <w:style w:type="paragraph" w:styleId="af2">
    <w:name w:val="annotation subject"/>
    <w:basedOn w:val="af0"/>
    <w:next w:val="af0"/>
    <w:link w:val="af3"/>
    <w:uiPriority w:val="99"/>
    <w:semiHidden/>
    <w:unhideWhenUsed/>
    <w:rsid w:val="001B2FF5"/>
    <w:rPr>
      <w:b/>
      <w:bCs/>
    </w:rPr>
  </w:style>
  <w:style w:type="character" w:customStyle="1" w:styleId="af3">
    <w:name w:val="Тема примітки Знак"/>
    <w:basedOn w:val="af1"/>
    <w:link w:val="af2"/>
    <w:uiPriority w:val="99"/>
    <w:semiHidden/>
    <w:rsid w:val="001B2FF5"/>
    <w:rPr>
      <w:b/>
      <w:bCs/>
      <w:sz w:val="20"/>
      <w:szCs w:val="20"/>
      <w:lang w:val="az-Cyrl-AZ"/>
    </w:rPr>
  </w:style>
  <w:style w:type="character" w:customStyle="1" w:styleId="11">
    <w:name w:val="Основной шрифт абзаца1"/>
    <w:rsid w:val="00852C69"/>
  </w:style>
  <w:style w:type="paragraph" w:customStyle="1" w:styleId="rvps2">
    <w:name w:val="rvps2"/>
    <w:basedOn w:val="a"/>
    <w:rsid w:val="007F604F"/>
    <w:pPr>
      <w:spacing w:before="100" w:after="100" w:line="100" w:lineRule="atLeast"/>
      <w:ind w:firstLine="0"/>
      <w:jc w:val="left"/>
    </w:pPr>
    <w:rPr>
      <w:rFonts w:ascii="Times New Roman" w:eastAsia="Times New Roman" w:hAnsi="Times New Roman" w:cs="Times New Roman"/>
      <w:kern w:val="0"/>
      <w:sz w:val="24"/>
      <w:szCs w:val="24"/>
      <w:lang w:val="uk-UA" w:eastAsia="ar-SA"/>
      <w14:ligatures w14:val="none"/>
    </w:rPr>
  </w:style>
  <w:style w:type="paragraph" w:styleId="af4">
    <w:name w:val="No Spacing"/>
    <w:qFormat/>
    <w:rsid w:val="007F604F"/>
    <w:pPr>
      <w:widowControl w:val="0"/>
      <w:suppressAutoHyphens/>
      <w:spacing w:line="100" w:lineRule="atLeast"/>
      <w:ind w:firstLine="0"/>
      <w:jc w:val="left"/>
      <w:textAlignment w:val="baseline"/>
    </w:pPr>
    <w:rPr>
      <w:rFonts w:ascii="Times New Roman" w:eastAsia="Andale Sans UI" w:hAnsi="Times New Roman" w:cs="Tahoma"/>
      <w:kern w:val="1"/>
      <w:sz w:val="24"/>
      <w:szCs w:val="24"/>
      <w:lang w:val="de-DE" w:eastAsia="fa-IR" w:bidi="fa-IR"/>
      <w14:ligatures w14:val="none"/>
    </w:rPr>
  </w:style>
  <w:style w:type="paragraph" w:styleId="af5">
    <w:name w:val="endnote text"/>
    <w:basedOn w:val="a"/>
    <w:link w:val="af6"/>
    <w:uiPriority w:val="99"/>
    <w:semiHidden/>
    <w:unhideWhenUsed/>
    <w:rsid w:val="00BE49F9"/>
    <w:rPr>
      <w:sz w:val="20"/>
      <w:szCs w:val="20"/>
    </w:rPr>
  </w:style>
  <w:style w:type="character" w:customStyle="1" w:styleId="af6">
    <w:name w:val="Текст кінцевої виноски Знак"/>
    <w:basedOn w:val="a0"/>
    <w:link w:val="af5"/>
    <w:uiPriority w:val="99"/>
    <w:semiHidden/>
    <w:rsid w:val="00BE49F9"/>
    <w:rPr>
      <w:sz w:val="20"/>
      <w:szCs w:val="20"/>
      <w:lang w:val="az-Cyrl-AZ"/>
    </w:rPr>
  </w:style>
  <w:style w:type="character" w:styleId="af7">
    <w:name w:val="endnote reference"/>
    <w:basedOn w:val="a0"/>
    <w:uiPriority w:val="99"/>
    <w:semiHidden/>
    <w:unhideWhenUsed/>
    <w:rsid w:val="00BE49F9"/>
    <w:rPr>
      <w:vertAlign w:val="superscript"/>
    </w:rPr>
  </w:style>
  <w:style w:type="paragraph" w:styleId="af8">
    <w:name w:val="footnote text"/>
    <w:basedOn w:val="a"/>
    <w:link w:val="af9"/>
    <w:uiPriority w:val="99"/>
    <w:semiHidden/>
    <w:unhideWhenUsed/>
    <w:rsid w:val="00BE49F9"/>
    <w:rPr>
      <w:sz w:val="20"/>
      <w:szCs w:val="20"/>
    </w:rPr>
  </w:style>
  <w:style w:type="character" w:customStyle="1" w:styleId="af9">
    <w:name w:val="Текст виноски Знак"/>
    <w:basedOn w:val="a0"/>
    <w:link w:val="af8"/>
    <w:uiPriority w:val="99"/>
    <w:semiHidden/>
    <w:rsid w:val="00BE49F9"/>
    <w:rPr>
      <w:sz w:val="20"/>
      <w:szCs w:val="20"/>
      <w:lang w:val="az-Cyrl-AZ"/>
    </w:rPr>
  </w:style>
  <w:style w:type="character" w:styleId="afa">
    <w:name w:val="footnote reference"/>
    <w:basedOn w:val="a0"/>
    <w:uiPriority w:val="99"/>
    <w:semiHidden/>
    <w:unhideWhenUsed/>
    <w:rsid w:val="00BE49F9"/>
    <w:rPr>
      <w:vertAlign w:val="superscript"/>
    </w:rPr>
  </w:style>
  <w:style w:type="paragraph" w:styleId="afb">
    <w:name w:val="Balloon Text"/>
    <w:basedOn w:val="a"/>
    <w:link w:val="afc"/>
    <w:uiPriority w:val="99"/>
    <w:semiHidden/>
    <w:unhideWhenUsed/>
    <w:rsid w:val="009C751D"/>
    <w:rPr>
      <w:rFonts w:ascii="Segoe UI" w:hAnsi="Segoe UI" w:cs="Segoe UI"/>
      <w:sz w:val="18"/>
      <w:szCs w:val="18"/>
    </w:rPr>
  </w:style>
  <w:style w:type="character" w:customStyle="1" w:styleId="afc">
    <w:name w:val="Текст у виносці Знак"/>
    <w:basedOn w:val="a0"/>
    <w:link w:val="afb"/>
    <w:uiPriority w:val="99"/>
    <w:semiHidden/>
    <w:rsid w:val="009C751D"/>
    <w:rPr>
      <w:rFonts w:ascii="Segoe UI" w:hAnsi="Segoe UI" w:cs="Segoe UI"/>
      <w:sz w:val="18"/>
      <w:szCs w:val="18"/>
      <w:lang w:val="az-Cyr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C774-5499-44F9-8EDB-33BDC2BF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6025</Words>
  <Characters>3435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Говорущенко</dc:creator>
  <cp:keywords/>
  <dc:description/>
  <cp:lastModifiedBy>User</cp:lastModifiedBy>
  <cp:revision>4</cp:revision>
  <dcterms:created xsi:type="dcterms:W3CDTF">2025-04-25T14:30:00Z</dcterms:created>
  <dcterms:modified xsi:type="dcterms:W3CDTF">2026-04-29T09:22:00Z</dcterms:modified>
</cp:coreProperties>
</file>