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6F" w:rsidRDefault="005A006F">
      <w:pPr>
        <w:spacing w:before="65" w:line="322" w:lineRule="exact"/>
        <w:ind w:left="5026"/>
        <w:rPr>
          <w:sz w:val="28"/>
        </w:rPr>
      </w:pPr>
      <w:r>
        <w:rPr>
          <w:sz w:val="28"/>
        </w:rPr>
        <w:t>Додаток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3</w:t>
      </w:r>
    </w:p>
    <w:p w:rsidR="005A006F" w:rsidRDefault="005A006F">
      <w:pPr>
        <w:spacing w:line="322" w:lineRule="exact"/>
        <w:ind w:left="5026"/>
        <w:rPr>
          <w:sz w:val="28"/>
        </w:rPr>
      </w:pP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інформаційне</w:t>
      </w:r>
    </w:p>
    <w:p w:rsidR="005A006F" w:rsidRDefault="005A006F">
      <w:pPr>
        <w:ind w:left="5026" w:right="304"/>
        <w:rPr>
          <w:sz w:val="28"/>
        </w:rPr>
      </w:pPr>
      <w:r>
        <w:rPr>
          <w:sz w:val="28"/>
        </w:rPr>
        <w:t>забезпечення</w:t>
      </w:r>
      <w:r>
        <w:rPr>
          <w:spacing w:val="-18"/>
          <w:sz w:val="28"/>
        </w:rPr>
        <w:t xml:space="preserve"> </w:t>
      </w:r>
      <w:r>
        <w:rPr>
          <w:sz w:val="28"/>
        </w:rPr>
        <w:t>фінансовими</w:t>
      </w:r>
      <w:r>
        <w:rPr>
          <w:spacing w:val="-17"/>
          <w:sz w:val="28"/>
        </w:rPr>
        <w:t xml:space="preserve"> </w:t>
      </w:r>
      <w:r>
        <w:rPr>
          <w:sz w:val="28"/>
        </w:rPr>
        <w:t>установами споживачів щодо надання послуг споживчого кредитування</w:t>
      </w:r>
    </w:p>
    <w:p w:rsidR="005A006F" w:rsidRDefault="005A006F">
      <w:pPr>
        <w:spacing w:line="321" w:lineRule="exact"/>
        <w:ind w:left="5026"/>
        <w:rPr>
          <w:sz w:val="28"/>
        </w:rPr>
      </w:pPr>
      <w:r>
        <w:rPr>
          <w:sz w:val="28"/>
        </w:rPr>
        <w:t>(пункт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17</w:t>
      </w:r>
      <w:r>
        <w:rPr>
          <w:spacing w:val="-4"/>
          <w:sz w:val="28"/>
        </w:rPr>
        <w:t xml:space="preserve"> </w:t>
      </w:r>
      <w:r>
        <w:rPr>
          <w:sz w:val="28"/>
        </w:rPr>
        <w:t>розділу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II)</w:t>
      </w:r>
    </w:p>
    <w:p w:rsidR="005A006F" w:rsidRDefault="005A006F">
      <w:pPr>
        <w:pStyle w:val="a3"/>
        <w:spacing w:before="38" w:line="322" w:lineRule="exact"/>
        <w:ind w:left="168"/>
      </w:pPr>
      <w:r>
        <w:rPr>
          <w:color w:val="333333"/>
          <w:spacing w:val="-2"/>
        </w:rPr>
        <w:t>ІНФОРМАЦІЯ</w:t>
      </w:r>
    </w:p>
    <w:p w:rsidR="005A006F" w:rsidRDefault="005A006F">
      <w:pPr>
        <w:pStyle w:val="a3"/>
        <w:ind w:left="167"/>
      </w:pPr>
      <w:r>
        <w:rPr>
          <w:color w:val="333333"/>
        </w:rPr>
        <w:t>про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істотні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характеристики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послуги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надання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споживчого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кредиту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(під заставу) (ця інформація містить загальні умови надання фінансовою</w:t>
      </w:r>
    </w:p>
    <w:p w:rsidR="005A006F" w:rsidRDefault="005A006F">
      <w:pPr>
        <w:pStyle w:val="a3"/>
      </w:pPr>
      <w:r>
        <w:rPr>
          <w:color w:val="333333"/>
        </w:rPr>
        <w:t>установою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послуг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споживчого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кредитування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та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пропозицією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надання цих послуг. Запропоновані індивідуальні умови залежатимуть від результатів оцінки фінансовою установою кредитоспроможності, проведеної на підставі отриманої від споживача інформації та з інших</w:t>
      </w:r>
    </w:p>
    <w:p w:rsidR="005A006F" w:rsidRDefault="005A006F">
      <w:pPr>
        <w:pStyle w:val="a3"/>
        <w:ind w:left="246" w:right="247"/>
      </w:pPr>
      <w:r>
        <w:rPr>
          <w:color w:val="333333"/>
        </w:rPr>
        <w:t>джерел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наявності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законних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це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підстав,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і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надаватиметься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споживачу до укладення договору у формі паспорта споживчого кредиту)</w:t>
      </w:r>
    </w:p>
    <w:p w:rsidR="005A006F" w:rsidRDefault="005A006F">
      <w:pPr>
        <w:pStyle w:val="a3"/>
        <w:spacing w:line="321" w:lineRule="exact"/>
        <w:ind w:left="3533" w:right="0"/>
        <w:jc w:val="left"/>
      </w:pPr>
      <w:r>
        <w:rPr>
          <w:color w:val="333333"/>
        </w:rPr>
        <w:t>I.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Загальна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інформація</w:t>
      </w:r>
    </w:p>
    <w:p w:rsidR="005A006F" w:rsidRDefault="005A006F">
      <w:pPr>
        <w:spacing w:after="7" w:line="316" w:lineRule="exact"/>
        <w:ind w:right="170"/>
        <w:jc w:val="right"/>
        <w:rPr>
          <w:sz w:val="28"/>
        </w:rPr>
      </w:pPr>
      <w:r>
        <w:rPr>
          <w:color w:val="333333"/>
          <w:spacing w:val="-2"/>
          <w:sz w:val="28"/>
        </w:rPr>
        <w:t>Таблиця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3678"/>
        <w:gridCol w:w="5301"/>
      </w:tblGrid>
      <w:tr w:rsidR="005A006F" w:rsidTr="00C14E5E">
        <w:trPr>
          <w:trHeight w:val="767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225" w:right="204" w:firstLine="33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 xml:space="preserve">№ </w:t>
            </w:r>
            <w:r w:rsidRPr="00C14E5E">
              <w:rPr>
                <w:spacing w:val="-5"/>
                <w:sz w:val="28"/>
              </w:rPr>
              <w:t>з/п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ind w:left="916"/>
              <w:rPr>
                <w:sz w:val="28"/>
              </w:rPr>
            </w:pPr>
            <w:r w:rsidRPr="00C14E5E">
              <w:rPr>
                <w:sz w:val="28"/>
              </w:rPr>
              <w:t>Вид</w:t>
            </w:r>
            <w:r w:rsidRPr="00C14E5E">
              <w:rPr>
                <w:spacing w:val="-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інформації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ind w:left="2011" w:hanging="1743"/>
              <w:rPr>
                <w:sz w:val="28"/>
              </w:rPr>
            </w:pPr>
            <w:r w:rsidRPr="00C14E5E">
              <w:rPr>
                <w:sz w:val="28"/>
              </w:rPr>
              <w:t>Інформація</w:t>
            </w:r>
            <w:r w:rsidRPr="00C14E5E">
              <w:rPr>
                <w:spacing w:val="-14"/>
                <w:sz w:val="28"/>
              </w:rPr>
              <w:t xml:space="preserve"> </w:t>
            </w:r>
            <w:r w:rsidRPr="00C14E5E">
              <w:rPr>
                <w:sz w:val="28"/>
              </w:rPr>
              <w:t>для</w:t>
            </w:r>
            <w:r w:rsidRPr="00C14E5E">
              <w:rPr>
                <w:spacing w:val="-14"/>
                <w:sz w:val="28"/>
              </w:rPr>
              <w:t xml:space="preserve"> </w:t>
            </w:r>
            <w:r w:rsidRPr="00C14E5E">
              <w:rPr>
                <w:sz w:val="28"/>
              </w:rPr>
              <w:t>заповнення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фінансовою </w:t>
            </w:r>
            <w:r w:rsidRPr="00C14E5E">
              <w:rPr>
                <w:spacing w:val="-2"/>
                <w:sz w:val="28"/>
              </w:rPr>
              <w:t>установою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1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/>
              <w:ind w:lef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2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50"/>
              <w:ind w:left="1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3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1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I.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Інформація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про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фінансову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установу</w:t>
            </w:r>
          </w:p>
        </w:tc>
      </w:tr>
      <w:tr w:rsidR="005A006F" w:rsidTr="00C14E5E">
        <w:trPr>
          <w:trHeight w:val="762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2</w:t>
            </w:r>
          </w:p>
        </w:tc>
        <w:tc>
          <w:tcPr>
            <w:tcW w:w="3678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Найменування</w:t>
            </w:r>
          </w:p>
        </w:tc>
        <w:tc>
          <w:tcPr>
            <w:tcW w:w="5301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Закарпатська</w:t>
            </w:r>
            <w:r w:rsidRPr="00C14E5E">
              <w:rPr>
                <w:spacing w:val="-16"/>
                <w:sz w:val="28"/>
              </w:rPr>
              <w:t xml:space="preserve"> </w:t>
            </w:r>
            <w:r w:rsidRPr="00C14E5E">
              <w:rPr>
                <w:sz w:val="28"/>
              </w:rPr>
              <w:t>обласна</w:t>
            </w:r>
            <w:r w:rsidRPr="00C14E5E">
              <w:rPr>
                <w:spacing w:val="-16"/>
                <w:sz w:val="28"/>
              </w:rPr>
              <w:t xml:space="preserve"> </w:t>
            </w:r>
            <w:r w:rsidRPr="00C14E5E">
              <w:rPr>
                <w:sz w:val="28"/>
              </w:rPr>
              <w:t>кредитна</w:t>
            </w:r>
            <w:r w:rsidRPr="00C14E5E">
              <w:rPr>
                <w:spacing w:val="-16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спілка </w:t>
            </w:r>
            <w:r w:rsidRPr="00C14E5E">
              <w:rPr>
                <w:spacing w:val="-2"/>
                <w:sz w:val="28"/>
              </w:rPr>
              <w:t>"Бескид"</w:t>
            </w:r>
          </w:p>
        </w:tc>
      </w:tr>
      <w:tr w:rsidR="005A006F" w:rsidTr="00C14E5E">
        <w:trPr>
          <w:trHeight w:val="3663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3</w:t>
            </w:r>
          </w:p>
        </w:tc>
        <w:tc>
          <w:tcPr>
            <w:tcW w:w="3678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Номер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і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дата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видачі </w:t>
            </w:r>
            <w:r w:rsidRPr="00C14E5E">
              <w:rPr>
                <w:spacing w:val="-2"/>
                <w:sz w:val="28"/>
              </w:rPr>
              <w:t>ліцензії/свідоцтва</w:t>
            </w:r>
          </w:p>
        </w:tc>
        <w:tc>
          <w:tcPr>
            <w:tcW w:w="5301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Ліцензія на провадження господарської діяльності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з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надання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фінансових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послуг,</w:t>
            </w:r>
            <w:r w:rsidRPr="00C14E5E">
              <w:rPr>
                <w:spacing w:val="-1"/>
                <w:sz w:val="28"/>
              </w:rPr>
              <w:t xml:space="preserve"> </w:t>
            </w:r>
            <w:r w:rsidRPr="00C14E5E">
              <w:rPr>
                <w:sz w:val="28"/>
              </w:rPr>
              <w:t>а саме на надання коштів у позику, в тому числі і на умовах фінансового кредиту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 xml:space="preserve">переоформлена розпорядженням </w:t>
            </w:r>
            <w:proofErr w:type="spellStart"/>
            <w:r w:rsidRPr="00C14E5E">
              <w:rPr>
                <w:sz w:val="28"/>
              </w:rPr>
              <w:t>Нацкомфінпослуг</w:t>
            </w:r>
            <w:proofErr w:type="spellEnd"/>
            <w:r w:rsidRPr="00C14E5E">
              <w:rPr>
                <w:spacing w:val="-14"/>
                <w:sz w:val="28"/>
              </w:rPr>
              <w:t xml:space="preserve"> </w:t>
            </w:r>
            <w:r w:rsidRPr="00C14E5E">
              <w:rPr>
                <w:sz w:val="28"/>
              </w:rPr>
              <w:t>від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z w:val="28"/>
              </w:rPr>
              <w:t>26.01.2017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року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pacing w:val="-4"/>
                <w:sz w:val="28"/>
              </w:rPr>
              <w:t>№163</w:t>
            </w:r>
          </w:p>
          <w:p w:rsidR="005A006F" w:rsidRPr="00C14E5E" w:rsidRDefault="005A006F" w:rsidP="00C14E5E">
            <w:pPr>
              <w:pStyle w:val="TableParagraph"/>
              <w:spacing w:before="320" w:line="242" w:lineRule="auto"/>
              <w:rPr>
                <w:sz w:val="28"/>
              </w:rPr>
            </w:pPr>
            <w:r w:rsidRPr="00C14E5E">
              <w:rPr>
                <w:sz w:val="28"/>
              </w:rPr>
              <w:t>Свідоцтво про реєстрацію фінансової установи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КС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№340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від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02.07.2004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р.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(серія, номер та дата видачі)</w:t>
            </w:r>
          </w:p>
        </w:tc>
      </w:tr>
      <w:tr w:rsidR="005A006F" w:rsidTr="00C14E5E">
        <w:trPr>
          <w:trHeight w:val="763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4</w:t>
            </w:r>
          </w:p>
        </w:tc>
        <w:tc>
          <w:tcPr>
            <w:tcW w:w="3678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Адреса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line="322" w:lineRule="exact"/>
              <w:rPr>
                <w:sz w:val="28"/>
              </w:rPr>
            </w:pPr>
            <w:r w:rsidRPr="00C14E5E">
              <w:rPr>
                <w:sz w:val="28"/>
              </w:rPr>
              <w:t>88005,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Закарпатська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4"/>
                <w:sz w:val="28"/>
              </w:rPr>
              <w:t>обл.,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м.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Ужгород,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вул.</w:t>
            </w:r>
            <w:r w:rsidRPr="00C14E5E">
              <w:rPr>
                <w:spacing w:val="-6"/>
                <w:sz w:val="28"/>
              </w:rPr>
              <w:t xml:space="preserve"> </w:t>
            </w:r>
            <w:proofErr w:type="spellStart"/>
            <w:r w:rsidRPr="00C14E5E">
              <w:rPr>
                <w:sz w:val="28"/>
              </w:rPr>
              <w:t>Минайська</w:t>
            </w:r>
            <w:proofErr w:type="spellEnd"/>
            <w:r w:rsidRPr="00C14E5E">
              <w:rPr>
                <w:sz w:val="28"/>
              </w:rPr>
              <w:t>,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pacing w:val="-5"/>
                <w:sz w:val="28"/>
              </w:rPr>
              <w:t>3/4</w:t>
            </w:r>
          </w:p>
        </w:tc>
      </w:tr>
      <w:tr w:rsidR="005A006F" w:rsidTr="00C14E5E">
        <w:trPr>
          <w:trHeight w:val="767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5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ind w:right="648"/>
              <w:rPr>
                <w:sz w:val="28"/>
              </w:rPr>
            </w:pPr>
            <w:r w:rsidRPr="00C14E5E">
              <w:rPr>
                <w:sz w:val="28"/>
              </w:rPr>
              <w:t>Номер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контактного(них) </w:t>
            </w:r>
            <w:r w:rsidRPr="00C14E5E">
              <w:rPr>
                <w:spacing w:val="-2"/>
                <w:sz w:val="28"/>
              </w:rPr>
              <w:t>телефону(</w:t>
            </w:r>
            <w:proofErr w:type="spellStart"/>
            <w:r w:rsidRPr="00C14E5E">
              <w:rPr>
                <w:spacing w:val="-2"/>
                <w:sz w:val="28"/>
              </w:rPr>
              <w:t>ів</w:t>
            </w:r>
            <w:proofErr w:type="spellEnd"/>
            <w:r w:rsidRPr="00C14E5E">
              <w:rPr>
                <w:spacing w:val="-2"/>
                <w:sz w:val="28"/>
              </w:rPr>
              <w:t>)</w:t>
            </w:r>
          </w:p>
        </w:tc>
        <w:tc>
          <w:tcPr>
            <w:tcW w:w="5301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+380950071142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6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Адреса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електронної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pacing w:val="-4"/>
                <w:sz w:val="28"/>
              </w:rPr>
              <w:t>пошти</w:t>
            </w:r>
          </w:p>
        </w:tc>
        <w:tc>
          <w:tcPr>
            <w:tcW w:w="5301" w:type="dxa"/>
          </w:tcPr>
          <w:p w:rsidR="005A006F" w:rsidRPr="00C14E5E" w:rsidRDefault="00756991" w:rsidP="00C14E5E">
            <w:pPr>
              <w:pStyle w:val="TableParagraph"/>
              <w:spacing w:before="50"/>
              <w:rPr>
                <w:sz w:val="28"/>
              </w:rPr>
            </w:pPr>
            <w:hyperlink r:id="rId5">
              <w:r w:rsidR="005A006F" w:rsidRPr="00C14E5E">
                <w:rPr>
                  <w:spacing w:val="-2"/>
                  <w:sz w:val="28"/>
                </w:rPr>
                <w:t>ks-beskid@ukr.net</w:t>
              </w:r>
            </w:hyperlink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7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Адреса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власного</w:t>
            </w:r>
            <w:r w:rsidRPr="00C14E5E">
              <w:rPr>
                <w:spacing w:val="-12"/>
                <w:sz w:val="28"/>
              </w:rPr>
              <w:t xml:space="preserve"> </w:t>
            </w:r>
            <w:proofErr w:type="spellStart"/>
            <w:r w:rsidRPr="00C14E5E">
              <w:rPr>
                <w:spacing w:val="-2"/>
                <w:sz w:val="28"/>
              </w:rPr>
              <w:t>вебсайта</w:t>
            </w:r>
            <w:proofErr w:type="spellEnd"/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https://ksbeskid.com.ua/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8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ind w:left="2174"/>
              <w:rPr>
                <w:sz w:val="28"/>
              </w:rPr>
            </w:pPr>
            <w:r w:rsidRPr="00C14E5E">
              <w:rPr>
                <w:sz w:val="28"/>
              </w:rPr>
              <w:t>II.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Основні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умови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споживчого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кредиту</w:t>
            </w:r>
          </w:p>
        </w:tc>
      </w:tr>
      <w:tr w:rsidR="005A006F" w:rsidTr="00C14E5E">
        <w:trPr>
          <w:trHeight w:val="768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 w:right="4"/>
              <w:jc w:val="center"/>
              <w:rPr>
                <w:sz w:val="28"/>
              </w:rPr>
            </w:pPr>
            <w:r w:rsidRPr="00C14E5E">
              <w:rPr>
                <w:spacing w:val="-10"/>
                <w:sz w:val="28"/>
              </w:rPr>
              <w:t>9</w:t>
            </w:r>
          </w:p>
        </w:tc>
        <w:tc>
          <w:tcPr>
            <w:tcW w:w="3678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Мета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отримання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кредиту</w:t>
            </w:r>
          </w:p>
        </w:tc>
        <w:tc>
          <w:tcPr>
            <w:tcW w:w="5301" w:type="dxa"/>
          </w:tcPr>
          <w:p w:rsidR="00756991" w:rsidRPr="00756991" w:rsidRDefault="00756991" w:rsidP="00756991">
            <w:pPr>
              <w:pStyle w:val="TableParagraph"/>
              <w:ind w:left="782"/>
              <w:rPr>
                <w:sz w:val="28"/>
              </w:rPr>
            </w:pPr>
            <w:r w:rsidRPr="00756991">
              <w:rPr>
                <w:sz w:val="28"/>
              </w:rPr>
              <w:t xml:space="preserve">Споживчий кредит: </w:t>
            </w:r>
          </w:p>
          <w:p w:rsidR="00756991" w:rsidRPr="00756991" w:rsidRDefault="00756991" w:rsidP="00756991">
            <w:pPr>
              <w:pStyle w:val="TableParagraph"/>
              <w:ind w:left="782"/>
              <w:rPr>
                <w:sz w:val="28"/>
              </w:rPr>
            </w:pPr>
            <w:r w:rsidRPr="00756991">
              <w:rPr>
                <w:sz w:val="28"/>
              </w:rPr>
              <w:t>•</w:t>
            </w:r>
            <w:r w:rsidRPr="00756991">
              <w:rPr>
                <w:sz w:val="28"/>
              </w:rPr>
              <w:tab/>
              <w:t xml:space="preserve">Кредит, наданий на придбання, будівництво, ремонт та </w:t>
            </w:r>
            <w:r w:rsidRPr="00756991">
              <w:rPr>
                <w:sz w:val="28"/>
              </w:rPr>
              <w:lastRenderedPageBreak/>
              <w:t>реконструкцію нерухомого майна ,</w:t>
            </w:r>
          </w:p>
          <w:p w:rsidR="00756991" w:rsidRPr="00756991" w:rsidRDefault="00756991" w:rsidP="00756991">
            <w:pPr>
              <w:pStyle w:val="TableParagraph"/>
              <w:ind w:left="782"/>
              <w:rPr>
                <w:sz w:val="28"/>
              </w:rPr>
            </w:pPr>
            <w:r w:rsidRPr="00756991">
              <w:rPr>
                <w:sz w:val="28"/>
              </w:rPr>
              <w:t>•</w:t>
            </w:r>
            <w:r w:rsidRPr="00756991">
              <w:rPr>
                <w:sz w:val="28"/>
              </w:rPr>
              <w:tab/>
              <w:t xml:space="preserve"> на придбання аудіо-, відео-, побутової техніки та комп'ютерів; </w:t>
            </w:r>
          </w:p>
          <w:p w:rsidR="00756991" w:rsidRPr="00756991" w:rsidRDefault="00756991" w:rsidP="00756991">
            <w:pPr>
              <w:pStyle w:val="TableParagraph"/>
              <w:ind w:left="782"/>
              <w:rPr>
                <w:sz w:val="28"/>
              </w:rPr>
            </w:pPr>
            <w:r w:rsidRPr="00756991">
              <w:rPr>
                <w:sz w:val="28"/>
              </w:rPr>
              <w:t>•</w:t>
            </w:r>
            <w:r w:rsidRPr="00756991">
              <w:rPr>
                <w:sz w:val="28"/>
              </w:rPr>
              <w:tab/>
              <w:t>придбання автотранспорту та інших транспортних засобів;</w:t>
            </w:r>
          </w:p>
          <w:p w:rsidR="00756991" w:rsidRPr="00756991" w:rsidRDefault="00756991" w:rsidP="00756991">
            <w:pPr>
              <w:pStyle w:val="TableParagraph"/>
              <w:ind w:left="782"/>
              <w:rPr>
                <w:sz w:val="28"/>
              </w:rPr>
            </w:pPr>
            <w:r w:rsidRPr="00756991">
              <w:rPr>
                <w:sz w:val="28"/>
              </w:rPr>
              <w:t>•</w:t>
            </w:r>
            <w:r w:rsidRPr="00756991">
              <w:rPr>
                <w:sz w:val="28"/>
              </w:rPr>
              <w:tab/>
              <w:t xml:space="preserve"> на інші потреби(на відпочинок, </w:t>
            </w:r>
            <w:bookmarkStart w:id="0" w:name="_GoBack"/>
            <w:bookmarkEnd w:id="0"/>
            <w:r w:rsidRPr="00756991">
              <w:rPr>
                <w:sz w:val="28"/>
              </w:rPr>
              <w:t>на медичне обслуговування, на резервне живлення)</w:t>
            </w:r>
          </w:p>
          <w:p w:rsidR="00756991" w:rsidRPr="00756991" w:rsidRDefault="00756991" w:rsidP="00756991">
            <w:pPr>
              <w:pStyle w:val="TableParagraph"/>
              <w:ind w:left="782"/>
              <w:rPr>
                <w:sz w:val="28"/>
              </w:rPr>
            </w:pPr>
            <w:r w:rsidRPr="00756991">
              <w:rPr>
                <w:sz w:val="28"/>
              </w:rPr>
              <w:t>•</w:t>
            </w:r>
            <w:r w:rsidRPr="00756991">
              <w:rPr>
                <w:sz w:val="28"/>
              </w:rPr>
              <w:tab/>
            </w:r>
            <w:r>
              <w:rPr>
                <w:sz w:val="28"/>
              </w:rPr>
              <w:t>н</w:t>
            </w:r>
            <w:r w:rsidRPr="00756991">
              <w:rPr>
                <w:sz w:val="28"/>
              </w:rPr>
              <w:t>а навчання(</w:t>
            </w:r>
            <w:proofErr w:type="spellStart"/>
            <w:r w:rsidRPr="00756991">
              <w:rPr>
                <w:sz w:val="28"/>
              </w:rPr>
              <w:t>освiта</w:t>
            </w:r>
            <w:proofErr w:type="spellEnd"/>
            <w:r w:rsidRPr="00756991">
              <w:rPr>
                <w:sz w:val="28"/>
              </w:rPr>
              <w:t>);</w:t>
            </w:r>
          </w:p>
          <w:p w:rsidR="005A006F" w:rsidRPr="00C14E5E" w:rsidRDefault="00756991" w:rsidP="00756991">
            <w:pPr>
              <w:pStyle w:val="TableParagraph"/>
              <w:spacing w:before="0"/>
              <w:ind w:left="782"/>
              <w:rPr>
                <w:sz w:val="28"/>
              </w:rPr>
            </w:pPr>
            <w:r w:rsidRPr="00756991">
              <w:rPr>
                <w:sz w:val="28"/>
              </w:rPr>
              <w:t>•</w:t>
            </w:r>
            <w:r w:rsidRPr="00756991">
              <w:rPr>
                <w:sz w:val="28"/>
              </w:rPr>
              <w:tab/>
              <w:t>ведення особистого селянського господарства</w:t>
            </w:r>
          </w:p>
        </w:tc>
      </w:tr>
    </w:tbl>
    <w:p w:rsidR="005A006F" w:rsidRDefault="005A006F">
      <w:pPr>
        <w:rPr>
          <w:sz w:val="28"/>
        </w:rPr>
        <w:sectPr w:rsidR="005A006F">
          <w:type w:val="continuous"/>
          <w:pgSz w:w="11910" w:h="16840"/>
          <w:pgMar w:top="620" w:right="680" w:bottom="280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3678"/>
        <w:gridCol w:w="5301"/>
      </w:tblGrid>
      <w:tr w:rsidR="005A006F" w:rsidTr="00C14E5E">
        <w:trPr>
          <w:trHeight w:val="763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301" w:type="dxa"/>
          </w:tcPr>
          <w:p w:rsidR="005A006F" w:rsidRPr="00C14E5E" w:rsidRDefault="005A006F" w:rsidP="00756991">
            <w:pPr>
              <w:pStyle w:val="TableParagraph"/>
              <w:spacing w:before="50"/>
              <w:ind w:left="0"/>
              <w:rPr>
                <w:sz w:val="28"/>
              </w:rPr>
            </w:pP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10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Цільова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група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споживачів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Члени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кредитної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спілки</w:t>
            </w:r>
          </w:p>
        </w:tc>
      </w:tr>
      <w:tr w:rsidR="005A006F" w:rsidTr="00C14E5E">
        <w:trPr>
          <w:trHeight w:val="2054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11</w:t>
            </w:r>
          </w:p>
        </w:tc>
        <w:tc>
          <w:tcPr>
            <w:tcW w:w="3678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Сума/ліміт</w:t>
            </w:r>
            <w:r w:rsidRPr="00C14E5E">
              <w:rPr>
                <w:spacing w:val="-14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кредиту,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pacing w:val="-5"/>
                <w:sz w:val="28"/>
              </w:rPr>
              <w:t>грн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ind w:right="44"/>
              <w:jc w:val="both"/>
              <w:rPr>
                <w:sz w:val="28"/>
              </w:rPr>
            </w:pPr>
            <w:r w:rsidRPr="00C14E5E">
              <w:rPr>
                <w:sz w:val="28"/>
              </w:rPr>
              <w:t>Від 149 901,00 до 350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000, 00 грн. Ліміт кредиту змінюється за згодою сторін, шляхом укладення додаткового договору. Розмір кредиту, наданого одному члену кредитної спілки, не може перевищувати 20 відсотків від капіталу кредитної спілки.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12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Строк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кредитування,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міс./р.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Від</w:t>
            </w:r>
            <w:r w:rsidRPr="00C14E5E">
              <w:rPr>
                <w:spacing w:val="-2"/>
                <w:sz w:val="28"/>
              </w:rPr>
              <w:t xml:space="preserve"> </w:t>
            </w:r>
            <w:r w:rsidRPr="00C14E5E">
              <w:rPr>
                <w:sz w:val="28"/>
              </w:rPr>
              <w:t>12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місяців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2"/>
                <w:sz w:val="28"/>
              </w:rPr>
              <w:t xml:space="preserve"> </w:t>
            </w:r>
            <w:r w:rsidRPr="00C14E5E">
              <w:rPr>
                <w:sz w:val="28"/>
              </w:rPr>
              <w:t>72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місяців</w:t>
            </w:r>
          </w:p>
        </w:tc>
      </w:tr>
      <w:tr w:rsidR="005A006F" w:rsidTr="00C14E5E">
        <w:trPr>
          <w:trHeight w:val="2693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13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Процентна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ставка,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відсотки </w:t>
            </w:r>
            <w:r w:rsidRPr="00C14E5E">
              <w:rPr>
                <w:spacing w:val="-2"/>
                <w:sz w:val="28"/>
              </w:rPr>
              <w:t>річних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50" w:line="322" w:lineRule="exact"/>
              <w:jc w:val="both"/>
              <w:rPr>
                <w:sz w:val="28"/>
              </w:rPr>
            </w:pPr>
            <w:r w:rsidRPr="00C14E5E">
              <w:rPr>
                <w:sz w:val="28"/>
              </w:rPr>
              <w:t>від</w:t>
            </w:r>
            <w:r w:rsidRPr="00C14E5E">
              <w:rPr>
                <w:spacing w:val="-1"/>
                <w:sz w:val="28"/>
              </w:rPr>
              <w:t xml:space="preserve"> </w:t>
            </w:r>
            <w:r w:rsidRPr="00C14E5E">
              <w:rPr>
                <w:sz w:val="28"/>
              </w:rPr>
              <w:t>149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901,00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200</w:t>
            </w:r>
            <w:r w:rsidRPr="00C14E5E">
              <w:rPr>
                <w:spacing w:val="-2"/>
                <w:sz w:val="28"/>
              </w:rPr>
              <w:t xml:space="preserve"> </w:t>
            </w:r>
            <w:r w:rsidRPr="00C14E5E">
              <w:rPr>
                <w:sz w:val="28"/>
              </w:rPr>
              <w:t>000,00</w:t>
            </w:r>
            <w:r w:rsidRPr="00C14E5E">
              <w:rPr>
                <w:spacing w:val="61"/>
                <w:w w:val="150"/>
                <w:sz w:val="28"/>
              </w:rPr>
              <w:t xml:space="preserve"> </w:t>
            </w:r>
            <w:r w:rsidRPr="00C14E5E">
              <w:rPr>
                <w:spacing w:val="-5"/>
                <w:sz w:val="28"/>
              </w:rPr>
              <w:t>36%</w:t>
            </w:r>
          </w:p>
          <w:p w:rsidR="005A006F" w:rsidRPr="00C14E5E" w:rsidRDefault="005A006F" w:rsidP="00C14E5E">
            <w:pPr>
              <w:pStyle w:val="TableParagraph"/>
              <w:spacing w:before="0"/>
              <w:jc w:val="both"/>
              <w:rPr>
                <w:sz w:val="28"/>
              </w:rPr>
            </w:pPr>
            <w:r w:rsidRPr="00C14E5E">
              <w:rPr>
                <w:sz w:val="28"/>
              </w:rPr>
              <w:t>від</w:t>
            </w:r>
            <w:r w:rsidRPr="00C14E5E">
              <w:rPr>
                <w:spacing w:val="-1"/>
                <w:sz w:val="28"/>
              </w:rPr>
              <w:t xml:space="preserve"> </w:t>
            </w:r>
            <w:r w:rsidRPr="00C14E5E">
              <w:rPr>
                <w:sz w:val="28"/>
              </w:rPr>
              <w:t>200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001,00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300</w:t>
            </w:r>
            <w:r w:rsidRPr="00C14E5E">
              <w:rPr>
                <w:spacing w:val="-2"/>
                <w:sz w:val="28"/>
              </w:rPr>
              <w:t xml:space="preserve"> </w:t>
            </w:r>
            <w:r w:rsidRPr="00C14E5E">
              <w:rPr>
                <w:sz w:val="28"/>
              </w:rPr>
              <w:t>000,00</w:t>
            </w:r>
            <w:r w:rsidRPr="00C14E5E">
              <w:rPr>
                <w:spacing w:val="61"/>
                <w:w w:val="150"/>
                <w:sz w:val="28"/>
              </w:rPr>
              <w:t xml:space="preserve"> </w:t>
            </w:r>
            <w:r w:rsidRPr="00C14E5E">
              <w:rPr>
                <w:spacing w:val="-5"/>
                <w:sz w:val="28"/>
              </w:rPr>
              <w:t>33%</w:t>
            </w:r>
          </w:p>
          <w:p w:rsidR="005A006F" w:rsidRPr="00C14E5E" w:rsidRDefault="005A006F" w:rsidP="00C14E5E">
            <w:pPr>
              <w:pStyle w:val="TableParagraph"/>
              <w:spacing w:before="4" w:line="322" w:lineRule="exact"/>
              <w:jc w:val="both"/>
              <w:rPr>
                <w:sz w:val="28"/>
              </w:rPr>
            </w:pPr>
            <w:r w:rsidRPr="00C14E5E">
              <w:rPr>
                <w:sz w:val="28"/>
              </w:rPr>
              <w:t>від</w:t>
            </w:r>
            <w:r w:rsidRPr="00C14E5E">
              <w:rPr>
                <w:spacing w:val="-1"/>
                <w:sz w:val="28"/>
              </w:rPr>
              <w:t xml:space="preserve"> </w:t>
            </w:r>
            <w:r w:rsidRPr="00C14E5E">
              <w:rPr>
                <w:sz w:val="28"/>
              </w:rPr>
              <w:t>300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001,00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350</w:t>
            </w:r>
            <w:r w:rsidRPr="00C14E5E">
              <w:rPr>
                <w:spacing w:val="-2"/>
                <w:sz w:val="28"/>
              </w:rPr>
              <w:t xml:space="preserve"> </w:t>
            </w:r>
            <w:r w:rsidRPr="00C14E5E">
              <w:rPr>
                <w:sz w:val="28"/>
              </w:rPr>
              <w:t>000,00</w:t>
            </w:r>
            <w:r w:rsidRPr="00C14E5E">
              <w:rPr>
                <w:spacing w:val="61"/>
                <w:w w:val="150"/>
                <w:sz w:val="28"/>
              </w:rPr>
              <w:t xml:space="preserve"> </w:t>
            </w:r>
            <w:r w:rsidRPr="00C14E5E">
              <w:rPr>
                <w:spacing w:val="-4"/>
                <w:sz w:val="28"/>
              </w:rPr>
              <w:t>30%.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41"/>
              <w:jc w:val="both"/>
              <w:rPr>
                <w:sz w:val="28"/>
              </w:rPr>
            </w:pPr>
            <w:r w:rsidRPr="00C14E5E">
              <w:rPr>
                <w:sz w:val="28"/>
              </w:rPr>
              <w:t xml:space="preserve">Процентна ставка 36% річних (максимальна плата за договором про споживчий кредит, виражена у відсотках річних від загального розміру виданого </w:t>
            </w:r>
            <w:r w:rsidRPr="00C14E5E">
              <w:rPr>
                <w:spacing w:val="-2"/>
                <w:sz w:val="28"/>
              </w:rPr>
              <w:t>кредиту)</w:t>
            </w:r>
          </w:p>
        </w:tc>
      </w:tr>
      <w:tr w:rsidR="005A006F" w:rsidTr="00C14E5E">
        <w:trPr>
          <w:trHeight w:val="767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14</w:t>
            </w:r>
          </w:p>
        </w:tc>
        <w:tc>
          <w:tcPr>
            <w:tcW w:w="3678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Тип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процентної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ставки </w:t>
            </w:r>
            <w:r w:rsidRPr="00C14E5E">
              <w:rPr>
                <w:spacing w:val="-2"/>
                <w:sz w:val="28"/>
              </w:rPr>
              <w:t>(фіксована/змінювана)</w:t>
            </w:r>
          </w:p>
        </w:tc>
        <w:tc>
          <w:tcPr>
            <w:tcW w:w="5301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Процентна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ставка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фіксована</w:t>
            </w:r>
          </w:p>
        </w:tc>
      </w:tr>
      <w:tr w:rsidR="005A006F" w:rsidTr="00C14E5E">
        <w:trPr>
          <w:trHeight w:val="2049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15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Реальна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річна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>процентна ставка, відсотки річних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50"/>
              <w:ind w:right="45"/>
              <w:jc w:val="both"/>
              <w:rPr>
                <w:sz w:val="28"/>
              </w:rPr>
            </w:pPr>
            <w:r w:rsidRPr="00C14E5E">
              <w:rPr>
                <w:sz w:val="28"/>
              </w:rPr>
              <w:t>Реальна річна процентна ставка – 42,58 відсотків річних (при отриманні кредиту готівкою в розмірі 200 000,00 грн строком на 12 місяців та поверненні кредиту готівкою в касу кредитної спілки згідно погодженого графіку платежів)</w:t>
            </w:r>
          </w:p>
        </w:tc>
      </w:tr>
      <w:tr w:rsidR="005A006F" w:rsidTr="00C14E5E">
        <w:trPr>
          <w:trHeight w:val="2049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85642E">
              <w:rPr>
                <w:sz w:val="28"/>
              </w:rPr>
              <w:t>Комісії та інші платежі за кредитом (за наявності), грн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50"/>
              <w:ind w:right="45"/>
              <w:jc w:val="both"/>
              <w:rPr>
                <w:sz w:val="28"/>
              </w:rPr>
            </w:pPr>
            <w:r>
              <w:rPr>
                <w:sz w:val="28"/>
              </w:rPr>
              <w:t>відсутні</w:t>
            </w:r>
          </w:p>
        </w:tc>
      </w:tr>
      <w:tr w:rsidR="005A006F" w:rsidTr="00C14E5E">
        <w:trPr>
          <w:trHeight w:val="1089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lastRenderedPageBreak/>
              <w:t>1</w:t>
            </w:r>
            <w:r>
              <w:rPr>
                <w:spacing w:val="-5"/>
                <w:sz w:val="28"/>
              </w:rPr>
              <w:t>7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ind w:right="473"/>
              <w:jc w:val="both"/>
              <w:rPr>
                <w:sz w:val="28"/>
              </w:rPr>
            </w:pPr>
            <w:r w:rsidRPr="00C14E5E">
              <w:rPr>
                <w:sz w:val="28"/>
              </w:rPr>
              <w:t>Розмір власного платежу споживача (за наявності), відсотки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від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суми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кредиту</w:t>
            </w:r>
          </w:p>
        </w:tc>
        <w:tc>
          <w:tcPr>
            <w:tcW w:w="5301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Власний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платіж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споживача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відсутній</w:t>
            </w:r>
          </w:p>
        </w:tc>
      </w:tr>
      <w:tr w:rsidR="005A006F" w:rsidTr="00C14E5E">
        <w:trPr>
          <w:trHeight w:val="1084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</w:rPr>
              <w:t>8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Спосіб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надання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кредиту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50" w:line="322" w:lineRule="exact"/>
              <w:rPr>
                <w:sz w:val="28"/>
              </w:rPr>
            </w:pPr>
            <w:r w:rsidRPr="00C14E5E">
              <w:rPr>
                <w:sz w:val="28"/>
              </w:rPr>
              <w:t>Кредит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надається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готівкою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pacing w:val="-4"/>
                <w:sz w:val="28"/>
              </w:rPr>
              <w:t>касі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кредитної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спілки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або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безготівково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на банківський рахунок</w:t>
            </w:r>
          </w:p>
        </w:tc>
      </w:tr>
      <w:tr w:rsidR="005A006F" w:rsidTr="00C14E5E">
        <w:trPr>
          <w:trHeight w:val="763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1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50" w:line="242" w:lineRule="auto"/>
              <w:ind w:right="663"/>
              <w:rPr>
                <w:sz w:val="28"/>
              </w:rPr>
            </w:pPr>
            <w:r w:rsidRPr="00C14E5E">
              <w:rPr>
                <w:sz w:val="28"/>
              </w:rPr>
              <w:t>Забезпечення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виконання зобов'язань порукою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50" w:line="242" w:lineRule="auto"/>
              <w:rPr>
                <w:sz w:val="28"/>
              </w:rPr>
            </w:pPr>
            <w:r w:rsidRPr="00C14E5E">
              <w:rPr>
                <w:sz w:val="28"/>
              </w:rPr>
              <w:t>Так.</w:t>
            </w:r>
            <w:r w:rsidRPr="00C14E5E">
              <w:rPr>
                <w:spacing w:val="-16"/>
                <w:sz w:val="28"/>
              </w:rPr>
              <w:t xml:space="preserve"> </w:t>
            </w:r>
            <w:r w:rsidRPr="00C14E5E">
              <w:rPr>
                <w:sz w:val="28"/>
              </w:rPr>
              <w:t>Поручителем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>виступає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>дієздатна платоспроможна особа</w:t>
            </w:r>
          </w:p>
        </w:tc>
      </w:tr>
      <w:tr w:rsidR="005A006F" w:rsidTr="00C14E5E">
        <w:trPr>
          <w:trHeight w:val="762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ind w:left="3850" w:hanging="3765"/>
              <w:rPr>
                <w:sz w:val="28"/>
              </w:rPr>
            </w:pPr>
            <w:r w:rsidRPr="00C14E5E">
              <w:rPr>
                <w:sz w:val="28"/>
              </w:rPr>
              <w:t>III.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Інформація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про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орієнтовну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загальну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вартість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споживчого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для </w:t>
            </w:r>
            <w:r w:rsidRPr="00C14E5E">
              <w:rPr>
                <w:spacing w:val="-2"/>
                <w:sz w:val="28"/>
              </w:rPr>
              <w:t>споживача</w:t>
            </w:r>
          </w:p>
        </w:tc>
      </w:tr>
      <w:tr w:rsidR="005A006F" w:rsidTr="00C14E5E">
        <w:trPr>
          <w:trHeight w:val="467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ind w:right="94"/>
              <w:jc w:val="both"/>
              <w:rPr>
                <w:sz w:val="28"/>
              </w:rPr>
            </w:pPr>
            <w:r w:rsidRPr="00C14E5E">
              <w:rPr>
                <w:sz w:val="28"/>
              </w:rPr>
              <w:t>Загальні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витрати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за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z w:val="28"/>
              </w:rPr>
              <w:t>кредитом [уключаючи відсотки за</w:t>
            </w:r>
          </w:p>
          <w:p w:rsidR="005A006F" w:rsidRPr="00C14E5E" w:rsidRDefault="005A006F" w:rsidP="00C14E5E">
            <w:pPr>
              <w:pStyle w:val="TableParagraph"/>
              <w:spacing w:before="0" w:line="322" w:lineRule="exact"/>
              <w:jc w:val="both"/>
              <w:rPr>
                <w:sz w:val="28"/>
              </w:rPr>
            </w:pPr>
            <w:r w:rsidRPr="00C14E5E">
              <w:rPr>
                <w:sz w:val="28"/>
              </w:rPr>
              <w:t>користування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кредитом,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69"/>
              <w:jc w:val="both"/>
              <w:rPr>
                <w:sz w:val="28"/>
              </w:rPr>
            </w:pPr>
            <w:r w:rsidRPr="00C14E5E">
              <w:rPr>
                <w:sz w:val="28"/>
              </w:rPr>
              <w:t>комісії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фінансової</w:t>
            </w:r>
            <w:r w:rsidRPr="00C14E5E">
              <w:rPr>
                <w:spacing w:val="-16"/>
                <w:sz w:val="28"/>
              </w:rPr>
              <w:t xml:space="preserve"> </w:t>
            </w:r>
            <w:r w:rsidRPr="00C14E5E">
              <w:rPr>
                <w:sz w:val="28"/>
              </w:rPr>
              <w:t>установою та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інші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витрати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споживача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на супровідні послуги</w:t>
            </w:r>
          </w:p>
          <w:p w:rsidR="005A006F" w:rsidRPr="00C14E5E" w:rsidRDefault="005A006F" w:rsidP="00C14E5E">
            <w:pPr>
              <w:pStyle w:val="TableParagraph"/>
              <w:spacing w:line="321" w:lineRule="exact"/>
              <w:jc w:val="both"/>
              <w:rPr>
                <w:spacing w:val="-2"/>
                <w:sz w:val="28"/>
              </w:rPr>
            </w:pPr>
            <w:r w:rsidRPr="00C14E5E">
              <w:rPr>
                <w:sz w:val="28"/>
              </w:rPr>
              <w:t>фінансової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установи,</w:t>
            </w:r>
            <w:r>
              <w:t xml:space="preserve"> </w:t>
            </w:r>
            <w:r w:rsidRPr="00C14E5E">
              <w:rPr>
                <w:spacing w:val="-2"/>
                <w:sz w:val="28"/>
              </w:rPr>
              <w:t>кредитного посередника (за</w:t>
            </w:r>
          </w:p>
          <w:p w:rsidR="005A006F" w:rsidRPr="00C14E5E" w:rsidRDefault="005A006F" w:rsidP="00C14E5E">
            <w:pPr>
              <w:pStyle w:val="TableParagraph"/>
              <w:spacing w:before="0" w:line="321" w:lineRule="exact"/>
              <w:jc w:val="both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наявності) та третіх осіб], грн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jc w:val="both"/>
              <w:rPr>
                <w:sz w:val="28"/>
              </w:rPr>
            </w:pPr>
            <w:r w:rsidRPr="00C14E5E">
              <w:rPr>
                <w:sz w:val="28"/>
              </w:rPr>
              <w:t>Загальні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витрати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за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кредитом: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46"/>
              <w:jc w:val="both"/>
              <w:rPr>
                <w:sz w:val="28"/>
              </w:rPr>
            </w:pPr>
            <w:r w:rsidRPr="00C14E5E">
              <w:rPr>
                <w:sz w:val="28"/>
              </w:rPr>
              <w:t xml:space="preserve">- </w:t>
            </w:r>
            <w:r w:rsidRPr="00C14E5E">
              <w:rPr>
                <w:b/>
                <w:sz w:val="28"/>
              </w:rPr>
              <w:t>мінімальні</w:t>
            </w:r>
            <w:r w:rsidRPr="00C14E5E">
              <w:rPr>
                <w:sz w:val="28"/>
              </w:rPr>
              <w:t>: при отриманні кредиту на 12 місяців</w:t>
            </w:r>
            <w:r w:rsidRPr="00C14E5E">
              <w:rPr>
                <w:spacing w:val="78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  <w:r w:rsidRPr="00C14E5E">
              <w:rPr>
                <w:spacing w:val="48"/>
                <w:w w:val="150"/>
                <w:sz w:val="28"/>
              </w:rPr>
              <w:t xml:space="preserve"> </w:t>
            </w:r>
            <w:r w:rsidRPr="00C14E5E">
              <w:rPr>
                <w:sz w:val="28"/>
              </w:rPr>
              <w:t>поверненні</w:t>
            </w:r>
            <w:r w:rsidRPr="00C14E5E">
              <w:rPr>
                <w:spacing w:val="76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</w:t>
            </w:r>
            <w:r w:rsidRPr="00C14E5E">
              <w:rPr>
                <w:spacing w:val="76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45"/>
                <w:w w:val="150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розмірі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44"/>
              <w:jc w:val="both"/>
              <w:rPr>
                <w:spacing w:val="-2"/>
                <w:sz w:val="28"/>
              </w:rPr>
            </w:pPr>
            <w:r w:rsidRPr="00C14E5E">
              <w:rPr>
                <w:sz w:val="28"/>
              </w:rPr>
              <w:t>200 000,00 гривень готівкою в касу кредитної спілки згідно погодженого графіку платежів – відсотки за користування</w:t>
            </w:r>
            <w:r w:rsidRPr="00C14E5E">
              <w:rPr>
                <w:spacing w:val="-1"/>
                <w:sz w:val="28"/>
              </w:rPr>
              <w:t xml:space="preserve"> </w:t>
            </w:r>
            <w:r w:rsidRPr="00C14E5E">
              <w:rPr>
                <w:sz w:val="28"/>
              </w:rPr>
              <w:t>кредитом</w:t>
            </w:r>
            <w:r w:rsidRPr="00C14E5E">
              <w:rPr>
                <w:spacing w:val="-1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розмірі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40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920,24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44"/>
              <w:jc w:val="both"/>
              <w:rPr>
                <w:sz w:val="28"/>
              </w:rPr>
            </w:pPr>
            <w:r w:rsidRPr="00C14E5E">
              <w:rPr>
                <w:sz w:val="28"/>
              </w:rPr>
              <w:t>гривень, проведення оцінки забезпечення кредиту (орієнтовна вартість) 1000 грн., послуги нотаріуса (орієнтовна вартість) - 3000 грн., оплата необхідних адміністративних процедур (орієнтовна вартість) - 500 грн., усього 45 420,24 гривень;</w:t>
            </w:r>
          </w:p>
        </w:tc>
      </w:tr>
    </w:tbl>
    <w:p w:rsidR="005A006F" w:rsidRDefault="005A006F">
      <w:pPr>
        <w:jc w:val="both"/>
        <w:rPr>
          <w:sz w:val="28"/>
        </w:rPr>
        <w:sectPr w:rsidR="005A006F">
          <w:type w:val="continuous"/>
          <w:pgSz w:w="11910" w:h="16840"/>
          <w:pgMar w:top="640" w:right="680" w:bottom="280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3678"/>
        <w:gridCol w:w="5301"/>
      </w:tblGrid>
      <w:tr w:rsidR="005A006F" w:rsidTr="00C14E5E">
        <w:trPr>
          <w:trHeight w:val="720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spacing w:before="3"/>
              <w:ind w:right="65"/>
              <w:rPr>
                <w:sz w:val="28"/>
              </w:rPr>
            </w:pPr>
            <w:r w:rsidRPr="00C14E5E">
              <w:rPr>
                <w:sz w:val="28"/>
              </w:rPr>
              <w:t xml:space="preserve">- </w:t>
            </w:r>
            <w:r w:rsidRPr="00C14E5E">
              <w:rPr>
                <w:b/>
                <w:sz w:val="28"/>
              </w:rPr>
              <w:t>максимальн</w:t>
            </w:r>
            <w:r w:rsidRPr="00C14E5E">
              <w:rPr>
                <w:sz w:val="28"/>
              </w:rPr>
              <w:t>і: при отриманні кредиту на 12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місяців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поверненні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розмірі 200 000,00 гривень безготівково через</w:t>
            </w:r>
          </w:p>
          <w:p w:rsidR="005A006F" w:rsidRPr="00C14E5E" w:rsidRDefault="005A006F" w:rsidP="00C14E5E">
            <w:pPr>
              <w:pStyle w:val="TableParagraph"/>
              <w:spacing w:before="0" w:line="321" w:lineRule="exact"/>
              <w:rPr>
                <w:sz w:val="28"/>
              </w:rPr>
            </w:pPr>
            <w:r w:rsidRPr="00C14E5E">
              <w:rPr>
                <w:sz w:val="28"/>
              </w:rPr>
              <w:t>банки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згідно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погодженого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графіку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платежів – відсотки за користування кредитом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розмірі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40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920,24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гривень, банківські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комісії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за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сплату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коштів</w:t>
            </w:r>
            <w:r w:rsidRPr="00C14E5E">
              <w:rPr>
                <w:spacing w:val="-5"/>
                <w:sz w:val="28"/>
              </w:rPr>
              <w:t xml:space="preserve"> на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80"/>
              <w:rPr>
                <w:sz w:val="28"/>
              </w:rPr>
            </w:pPr>
            <w:r w:rsidRPr="00C14E5E">
              <w:rPr>
                <w:sz w:val="28"/>
              </w:rPr>
              <w:t>рахунок кредитної спілки – 720 грн в рік (60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грн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за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один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платіж),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проведення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оцінки забезпечення кредиту (орієнтовна</w:t>
            </w:r>
            <w:r w:rsidRPr="00C14E5E">
              <w:rPr>
                <w:spacing w:val="40"/>
                <w:sz w:val="28"/>
              </w:rPr>
              <w:t xml:space="preserve"> </w:t>
            </w:r>
            <w:r w:rsidRPr="00C14E5E">
              <w:rPr>
                <w:sz w:val="28"/>
              </w:rPr>
              <w:t>вартість) 1000 грн., послуги нотаріуса (орієнтовна вартість) - 3000 грн., оплата</w:t>
            </w:r>
          </w:p>
          <w:p w:rsidR="005A006F" w:rsidRPr="00C14E5E" w:rsidRDefault="005A006F" w:rsidP="00C14E5E">
            <w:pPr>
              <w:pStyle w:val="TableParagraph"/>
              <w:spacing w:before="3"/>
              <w:ind w:right="507"/>
              <w:jc w:val="both"/>
              <w:rPr>
                <w:sz w:val="28"/>
              </w:rPr>
            </w:pPr>
            <w:r w:rsidRPr="00C14E5E">
              <w:rPr>
                <w:sz w:val="28"/>
              </w:rPr>
              <w:t>необхідних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адміністративних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>процедур (орієнтовна вартість) - 500 грн., усього разом 46 140,24 гривень.</w:t>
            </w:r>
          </w:p>
        </w:tc>
      </w:tr>
      <w:tr w:rsidR="005A006F" w:rsidTr="00C14E5E">
        <w:trPr>
          <w:trHeight w:val="6240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lastRenderedPageBreak/>
              <w:t>2</w:t>
            </w:r>
            <w:r>
              <w:rPr>
                <w:spacing w:val="-5"/>
                <w:sz w:val="28"/>
              </w:rPr>
              <w:t>2</w:t>
            </w:r>
          </w:p>
        </w:tc>
        <w:tc>
          <w:tcPr>
            <w:tcW w:w="3678" w:type="dxa"/>
          </w:tcPr>
          <w:p w:rsidR="005A006F" w:rsidRPr="00C14E5E" w:rsidRDefault="005A006F" w:rsidP="00C14E5E">
            <w:pPr>
              <w:pStyle w:val="TableParagraph"/>
              <w:ind w:right="27"/>
              <w:rPr>
                <w:sz w:val="28"/>
              </w:rPr>
            </w:pPr>
            <w:r w:rsidRPr="00C14E5E">
              <w:rPr>
                <w:sz w:val="28"/>
              </w:rPr>
              <w:t>Орієнтовна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загальна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>вартість кредиту для споживача за весь строк користування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кредитом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(сума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та загальні витрати за</w:t>
            </w:r>
          </w:p>
          <w:p w:rsidR="005A006F" w:rsidRPr="00C14E5E" w:rsidRDefault="005A006F" w:rsidP="00C14E5E">
            <w:pPr>
              <w:pStyle w:val="TableParagraph"/>
              <w:spacing w:before="0" w:line="322" w:lineRule="exact"/>
              <w:rPr>
                <w:sz w:val="28"/>
              </w:rPr>
            </w:pPr>
            <w:r w:rsidRPr="00C14E5E">
              <w:rPr>
                <w:sz w:val="28"/>
              </w:rPr>
              <w:t>кредитом),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5"/>
                <w:sz w:val="28"/>
              </w:rPr>
              <w:t>грн</w:t>
            </w:r>
          </w:p>
        </w:tc>
        <w:tc>
          <w:tcPr>
            <w:tcW w:w="5301" w:type="dxa"/>
          </w:tcPr>
          <w:p w:rsidR="005A006F" w:rsidRPr="00C14E5E" w:rsidRDefault="005A006F" w:rsidP="00C14E5E">
            <w:pPr>
              <w:pStyle w:val="TableParagraph"/>
              <w:tabs>
                <w:tab w:val="left" w:pos="2227"/>
                <w:tab w:val="left" w:pos="4007"/>
              </w:tabs>
              <w:ind w:right="47"/>
              <w:jc w:val="both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Орієнтовна</w:t>
            </w:r>
            <w:r w:rsidRPr="00C14E5E">
              <w:rPr>
                <w:sz w:val="28"/>
              </w:rPr>
              <w:tab/>
            </w:r>
            <w:r w:rsidRPr="00C14E5E">
              <w:rPr>
                <w:spacing w:val="-2"/>
                <w:sz w:val="28"/>
              </w:rPr>
              <w:t>вартість</w:t>
            </w:r>
            <w:r w:rsidRPr="00C14E5E">
              <w:rPr>
                <w:sz w:val="28"/>
              </w:rPr>
              <w:tab/>
            </w:r>
            <w:r w:rsidRPr="00C14E5E">
              <w:rPr>
                <w:spacing w:val="-2"/>
                <w:sz w:val="28"/>
              </w:rPr>
              <w:t xml:space="preserve">основного </w:t>
            </w:r>
            <w:r w:rsidRPr="00C14E5E">
              <w:rPr>
                <w:sz w:val="28"/>
              </w:rPr>
              <w:t xml:space="preserve">зобов'язання споживача, що пропонується кредитною спілкою для укладення договору про споживчий кредит та включає суму коштів, що можуть надаватися споживачу в тимчасове користування і загальні витрати за цим </w:t>
            </w:r>
            <w:r w:rsidRPr="00C14E5E">
              <w:rPr>
                <w:spacing w:val="-2"/>
                <w:sz w:val="28"/>
              </w:rPr>
              <w:t>кредитом:</w:t>
            </w:r>
          </w:p>
          <w:p w:rsidR="005A006F" w:rsidRPr="00C14E5E" w:rsidRDefault="005A006F" w:rsidP="00C14E5E">
            <w:pPr>
              <w:pStyle w:val="TableParagraph"/>
              <w:numPr>
                <w:ilvl w:val="0"/>
                <w:numId w:val="3"/>
              </w:numPr>
              <w:tabs>
                <w:tab w:val="left" w:pos="258"/>
              </w:tabs>
              <w:spacing w:before="2"/>
              <w:ind w:right="41" w:firstLine="0"/>
              <w:jc w:val="both"/>
              <w:rPr>
                <w:sz w:val="28"/>
              </w:rPr>
            </w:pPr>
            <w:r w:rsidRPr="00C14E5E">
              <w:rPr>
                <w:sz w:val="28"/>
              </w:rPr>
              <w:t>мінімальні при отриманні кредиту на 12 місяців</w:t>
            </w:r>
            <w:r w:rsidRPr="00C14E5E">
              <w:rPr>
                <w:spacing w:val="79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  <w:r w:rsidRPr="00C14E5E">
              <w:rPr>
                <w:spacing w:val="48"/>
                <w:w w:val="150"/>
                <w:sz w:val="28"/>
              </w:rPr>
              <w:t xml:space="preserve"> </w:t>
            </w:r>
            <w:r w:rsidRPr="00C14E5E">
              <w:rPr>
                <w:sz w:val="28"/>
              </w:rPr>
              <w:t>поверненні</w:t>
            </w:r>
            <w:r w:rsidRPr="00C14E5E">
              <w:rPr>
                <w:spacing w:val="77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</w:t>
            </w:r>
            <w:r w:rsidRPr="00C14E5E">
              <w:rPr>
                <w:spacing w:val="78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45"/>
                <w:w w:val="150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розмірі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46"/>
              <w:jc w:val="both"/>
              <w:rPr>
                <w:sz w:val="28"/>
              </w:rPr>
            </w:pPr>
            <w:r w:rsidRPr="00C14E5E">
              <w:rPr>
                <w:sz w:val="28"/>
              </w:rPr>
              <w:t>200 000,00 гривень готівкою в касу кредитної спілки згідно погодженого графіку платежів становить 145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420,24 </w:t>
            </w:r>
            <w:r w:rsidRPr="00C14E5E">
              <w:rPr>
                <w:spacing w:val="-2"/>
                <w:sz w:val="28"/>
              </w:rPr>
              <w:t>гривень;</w:t>
            </w:r>
          </w:p>
          <w:p w:rsidR="005A006F" w:rsidRPr="00C14E5E" w:rsidRDefault="005A006F" w:rsidP="00C14E5E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before="0"/>
              <w:ind w:right="126" w:firstLine="0"/>
              <w:rPr>
                <w:sz w:val="28"/>
              </w:rPr>
            </w:pPr>
            <w:r w:rsidRPr="00C14E5E">
              <w:rPr>
                <w:sz w:val="28"/>
              </w:rPr>
              <w:t>максимальні при отриманні кредиту на 12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місяців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поверненні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розмірі 200 000,00 гривень безготівково через</w:t>
            </w:r>
          </w:p>
          <w:p w:rsidR="005A006F" w:rsidRPr="00C14E5E" w:rsidRDefault="005A006F" w:rsidP="00C14E5E">
            <w:pPr>
              <w:pStyle w:val="TableParagraph"/>
              <w:spacing w:before="0" w:line="321" w:lineRule="exact"/>
              <w:rPr>
                <w:sz w:val="28"/>
              </w:rPr>
            </w:pPr>
            <w:r w:rsidRPr="00C14E5E">
              <w:rPr>
                <w:sz w:val="28"/>
              </w:rPr>
              <w:t>банки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згідно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погодженого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графіку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платежів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становить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146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140,24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гривень.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3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ind w:left="2001"/>
              <w:rPr>
                <w:sz w:val="28"/>
              </w:rPr>
            </w:pPr>
            <w:r w:rsidRPr="00C14E5E">
              <w:rPr>
                <w:sz w:val="28"/>
              </w:rPr>
              <w:t>IV.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Забезпечення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за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споживчим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кредитом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4</w:t>
            </w:r>
          </w:p>
        </w:tc>
        <w:tc>
          <w:tcPr>
            <w:tcW w:w="3678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Застава</w:t>
            </w:r>
          </w:p>
        </w:tc>
        <w:tc>
          <w:tcPr>
            <w:tcW w:w="5301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Так</w:t>
            </w:r>
          </w:p>
        </w:tc>
      </w:tr>
      <w:tr w:rsidR="005A006F" w:rsidTr="00C14E5E">
        <w:trPr>
          <w:trHeight w:val="1089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5</w:t>
            </w:r>
          </w:p>
        </w:tc>
        <w:tc>
          <w:tcPr>
            <w:tcW w:w="3678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Вид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застави</w:t>
            </w:r>
          </w:p>
        </w:tc>
        <w:tc>
          <w:tcPr>
            <w:tcW w:w="5301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Майнові права на вклад (внесок) члена кредитної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z w:val="28"/>
              </w:rPr>
              <w:t>спілки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на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депозитний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рахунок, рухоме та нерухоме майно</w:t>
            </w:r>
          </w:p>
        </w:tc>
      </w:tr>
    </w:tbl>
    <w:p w:rsidR="005A006F" w:rsidRDefault="005A006F">
      <w:pPr>
        <w:rPr>
          <w:sz w:val="28"/>
        </w:rPr>
        <w:sectPr w:rsidR="005A006F" w:rsidSect="00644496">
          <w:type w:val="continuous"/>
          <w:pgSz w:w="11910" w:h="16840"/>
          <w:pgMar w:top="640" w:right="680" w:bottom="851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755"/>
        <w:gridCol w:w="24"/>
        <w:gridCol w:w="3606"/>
        <w:gridCol w:w="5456"/>
        <w:gridCol w:w="29"/>
      </w:tblGrid>
      <w:tr w:rsidR="005A006F" w:rsidTr="0085642E">
        <w:trPr>
          <w:gridBefore w:val="1"/>
          <w:wBefore w:w="11" w:type="dxa"/>
          <w:trHeight w:val="4628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6</w:t>
            </w:r>
          </w:p>
        </w:tc>
        <w:tc>
          <w:tcPr>
            <w:tcW w:w="3630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 w:line="322" w:lineRule="exact"/>
              <w:rPr>
                <w:sz w:val="28"/>
              </w:rPr>
            </w:pPr>
            <w:r w:rsidRPr="00C14E5E">
              <w:rPr>
                <w:sz w:val="28"/>
              </w:rPr>
              <w:t>Орієнтовна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мінімальна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ринкова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вартість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>рухомого майна, потрібна для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27"/>
              <w:rPr>
                <w:sz w:val="28"/>
              </w:rPr>
            </w:pPr>
            <w:r w:rsidRPr="00C14E5E">
              <w:rPr>
                <w:sz w:val="28"/>
              </w:rPr>
              <w:t>отримання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на</w:t>
            </w:r>
            <w:r w:rsidRPr="00C14E5E">
              <w:rPr>
                <w:spacing w:val="-14"/>
                <w:sz w:val="28"/>
              </w:rPr>
              <w:t xml:space="preserve"> </w:t>
            </w:r>
            <w:r w:rsidRPr="00C14E5E">
              <w:rPr>
                <w:sz w:val="28"/>
              </w:rPr>
              <w:t>суму, зазначену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в колонці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3 рядка 11 таблиці додатка 3 до Положення про</w:t>
            </w:r>
          </w:p>
          <w:p w:rsidR="005A006F" w:rsidRPr="00C14E5E" w:rsidRDefault="005A006F" w:rsidP="00C14E5E">
            <w:pPr>
              <w:pStyle w:val="TableParagraph"/>
              <w:spacing w:before="3"/>
              <w:ind w:right="311"/>
              <w:rPr>
                <w:sz w:val="28"/>
              </w:rPr>
            </w:pPr>
            <w:r w:rsidRPr="00C14E5E">
              <w:rPr>
                <w:sz w:val="28"/>
              </w:rPr>
              <w:t>інформаційне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забезпечення фінансовими установами споживачів щодо надання послуг споживчого</w:t>
            </w:r>
          </w:p>
          <w:p w:rsidR="005A006F" w:rsidRPr="00C14E5E" w:rsidRDefault="005A006F" w:rsidP="00C14E5E">
            <w:pPr>
              <w:pStyle w:val="TableParagraph"/>
              <w:spacing w:before="0" w:line="321" w:lineRule="exact"/>
              <w:rPr>
                <w:sz w:val="28"/>
              </w:rPr>
            </w:pPr>
            <w:r w:rsidRPr="00C14E5E">
              <w:rPr>
                <w:sz w:val="28"/>
              </w:rPr>
              <w:t>кредитування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(далі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pacing w:val="-10"/>
                <w:sz w:val="28"/>
              </w:rPr>
              <w:t>-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1358"/>
              <w:rPr>
                <w:sz w:val="28"/>
              </w:rPr>
            </w:pPr>
            <w:r w:rsidRPr="00C14E5E">
              <w:rPr>
                <w:sz w:val="28"/>
              </w:rPr>
              <w:t>Положення)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(якщо </w:t>
            </w:r>
            <w:r w:rsidRPr="00C14E5E">
              <w:rPr>
                <w:spacing w:val="-2"/>
                <w:sz w:val="28"/>
              </w:rPr>
              <w:t>застосовується)</w:t>
            </w:r>
          </w:p>
        </w:tc>
        <w:tc>
          <w:tcPr>
            <w:tcW w:w="5485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Орієнтовна мінімальна ринкова вартість рухомого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майна,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потрібна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для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отримання кредиту на суму не застосовується</w:t>
            </w:r>
          </w:p>
        </w:tc>
      </w:tr>
      <w:tr w:rsidR="005A006F" w:rsidTr="0085642E">
        <w:trPr>
          <w:gridBefore w:val="1"/>
          <w:wBefore w:w="11" w:type="dxa"/>
          <w:trHeight w:val="1728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7</w:t>
            </w:r>
          </w:p>
        </w:tc>
        <w:tc>
          <w:tcPr>
            <w:tcW w:w="3630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ind w:right="739"/>
              <w:rPr>
                <w:sz w:val="28"/>
              </w:rPr>
            </w:pPr>
            <w:r w:rsidRPr="00C14E5E">
              <w:rPr>
                <w:sz w:val="28"/>
              </w:rPr>
              <w:t>Наявність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пропорційної залежності доступного</w:t>
            </w:r>
          </w:p>
          <w:p w:rsidR="005A006F" w:rsidRPr="00C14E5E" w:rsidRDefault="005A006F" w:rsidP="00C14E5E">
            <w:pPr>
              <w:pStyle w:val="TableParagraph"/>
              <w:spacing w:before="5"/>
              <w:rPr>
                <w:sz w:val="28"/>
              </w:rPr>
            </w:pPr>
            <w:r w:rsidRPr="00C14E5E">
              <w:rPr>
                <w:sz w:val="28"/>
              </w:rPr>
              <w:t>розміру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від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ринкової вартості рухомого майна </w:t>
            </w:r>
            <w:r w:rsidRPr="00C14E5E">
              <w:rPr>
                <w:sz w:val="28"/>
              </w:rPr>
              <w:lastRenderedPageBreak/>
              <w:t>(якщо застосовується)</w:t>
            </w:r>
          </w:p>
        </w:tc>
        <w:tc>
          <w:tcPr>
            <w:tcW w:w="5485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lastRenderedPageBreak/>
              <w:t>Наявність</w:t>
            </w:r>
            <w:r w:rsidRPr="00C14E5E">
              <w:rPr>
                <w:spacing w:val="-14"/>
                <w:sz w:val="28"/>
              </w:rPr>
              <w:t xml:space="preserve"> </w:t>
            </w:r>
            <w:r w:rsidRPr="00C14E5E">
              <w:rPr>
                <w:sz w:val="28"/>
              </w:rPr>
              <w:t>пропорційної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залежності</w:t>
            </w:r>
          </w:p>
          <w:p w:rsidR="005A006F" w:rsidRPr="00C14E5E" w:rsidRDefault="005A006F" w:rsidP="00C14E5E">
            <w:pPr>
              <w:pStyle w:val="TableParagraph"/>
              <w:spacing w:before="0" w:line="242" w:lineRule="auto"/>
              <w:rPr>
                <w:sz w:val="28"/>
              </w:rPr>
            </w:pPr>
            <w:r w:rsidRPr="00C14E5E">
              <w:rPr>
                <w:sz w:val="28"/>
              </w:rPr>
              <w:t>доступного розміру кредиту від ринкової вартості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рухомого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майна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не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застосовується</w:t>
            </w:r>
          </w:p>
        </w:tc>
      </w:tr>
      <w:tr w:rsidR="005A006F" w:rsidTr="0085642E">
        <w:trPr>
          <w:gridBefore w:val="1"/>
          <w:wBefore w:w="11" w:type="dxa"/>
          <w:trHeight w:val="768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8</w:t>
            </w:r>
          </w:p>
        </w:tc>
        <w:tc>
          <w:tcPr>
            <w:tcW w:w="3630" w:type="dxa"/>
            <w:gridSpan w:val="2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Потреба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проведення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>оцінки забезпечення кредиту</w:t>
            </w:r>
          </w:p>
        </w:tc>
        <w:tc>
          <w:tcPr>
            <w:tcW w:w="5485" w:type="dxa"/>
            <w:gridSpan w:val="2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Проводиться оцінка вартості майна</w:t>
            </w:r>
          </w:p>
        </w:tc>
      </w:tr>
      <w:tr w:rsidR="005A006F" w:rsidTr="0085642E">
        <w:trPr>
          <w:gridBefore w:val="1"/>
          <w:wBefore w:w="11" w:type="dxa"/>
          <w:trHeight w:val="441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9115" w:type="dxa"/>
            <w:gridSpan w:val="4"/>
          </w:tcPr>
          <w:p w:rsidR="005A006F" w:rsidRPr="00C14E5E" w:rsidRDefault="005A006F" w:rsidP="00C14E5E">
            <w:pPr>
              <w:pStyle w:val="TableParagraph"/>
              <w:spacing w:before="50"/>
              <w:ind w:left="1814"/>
              <w:rPr>
                <w:sz w:val="28"/>
              </w:rPr>
            </w:pPr>
            <w:r w:rsidRPr="00C14E5E">
              <w:rPr>
                <w:sz w:val="28"/>
              </w:rPr>
              <w:t>V.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Порядок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повернення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споживчого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кредиту</w:t>
            </w:r>
          </w:p>
        </w:tc>
      </w:tr>
      <w:tr w:rsidR="005A006F" w:rsidTr="0085642E">
        <w:trPr>
          <w:gridBefore w:val="1"/>
          <w:wBefore w:w="11" w:type="dxa"/>
          <w:trHeight w:val="441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630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Періодичність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погашення:</w:t>
            </w:r>
          </w:p>
        </w:tc>
        <w:tc>
          <w:tcPr>
            <w:tcW w:w="5485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Щомісяця</w:t>
            </w:r>
          </w:p>
        </w:tc>
      </w:tr>
      <w:tr w:rsidR="005A006F" w:rsidTr="0085642E">
        <w:trPr>
          <w:gridBefore w:val="1"/>
          <w:wBefore w:w="11" w:type="dxa"/>
          <w:trHeight w:val="441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3630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суми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кредиту</w:t>
            </w:r>
          </w:p>
        </w:tc>
        <w:tc>
          <w:tcPr>
            <w:tcW w:w="5485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Щомісяця</w:t>
            </w:r>
          </w:p>
        </w:tc>
      </w:tr>
      <w:tr w:rsidR="005A006F" w:rsidTr="0085642E">
        <w:trPr>
          <w:gridBefore w:val="1"/>
          <w:wBefore w:w="11" w:type="dxa"/>
          <w:trHeight w:val="441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630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відсотків, комісій та інших платежів за користування кредитом</w:t>
            </w:r>
          </w:p>
        </w:tc>
        <w:tc>
          <w:tcPr>
            <w:tcW w:w="5485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pacing w:val="-2"/>
                <w:sz w:val="28"/>
              </w:rPr>
            </w:pPr>
            <w:r w:rsidRPr="00C14E5E">
              <w:rPr>
                <w:spacing w:val="-2"/>
                <w:sz w:val="28"/>
              </w:rPr>
              <w:t xml:space="preserve">Відсотки - щомісяця, </w:t>
            </w:r>
          </w:p>
          <w:p w:rsidR="005A006F" w:rsidRPr="00C14E5E" w:rsidRDefault="005A006F" w:rsidP="00C14E5E">
            <w:pPr>
              <w:pStyle w:val="TableParagraph"/>
              <w:spacing w:before="50"/>
              <w:rPr>
                <w:spacing w:val="-2"/>
                <w:sz w:val="28"/>
              </w:rPr>
            </w:pPr>
            <w:r w:rsidRPr="00C14E5E">
              <w:rPr>
                <w:spacing w:val="-2"/>
                <w:sz w:val="28"/>
              </w:rPr>
              <w:t>– при видачі кредиту, комісії та інші платежі за користування кредитом відсутні</w:t>
            </w:r>
          </w:p>
        </w:tc>
      </w:tr>
      <w:tr w:rsidR="005A006F" w:rsidTr="0085642E">
        <w:trPr>
          <w:gridBefore w:val="1"/>
          <w:wBefore w:w="11" w:type="dxa"/>
          <w:trHeight w:val="1411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3</w:t>
            </w:r>
          </w:p>
        </w:tc>
        <w:tc>
          <w:tcPr>
            <w:tcW w:w="3630" w:type="dxa"/>
            <w:gridSpan w:val="2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Схема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погашення</w:t>
            </w:r>
          </w:p>
        </w:tc>
        <w:tc>
          <w:tcPr>
            <w:tcW w:w="5485" w:type="dxa"/>
            <w:gridSpan w:val="2"/>
          </w:tcPr>
          <w:p w:rsidR="005A006F" w:rsidRPr="00C14E5E" w:rsidRDefault="005A006F" w:rsidP="00C14E5E">
            <w:pPr>
              <w:pStyle w:val="TableParagraph"/>
              <w:ind w:right="198"/>
              <w:jc w:val="both"/>
              <w:rPr>
                <w:sz w:val="28"/>
              </w:rPr>
            </w:pPr>
            <w:r w:rsidRPr="00C14E5E">
              <w:rPr>
                <w:sz w:val="28"/>
              </w:rPr>
              <w:t>погашення заборгованості за фінансовим кредитом “рівними долями” (однаковими сумами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платежів)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z w:val="28"/>
              </w:rPr>
              <w:t>протягом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усього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строку </w:t>
            </w:r>
            <w:r w:rsidRPr="00C14E5E">
              <w:rPr>
                <w:spacing w:val="-2"/>
                <w:sz w:val="28"/>
              </w:rPr>
              <w:t>кредитування</w:t>
            </w:r>
          </w:p>
        </w:tc>
      </w:tr>
      <w:tr w:rsidR="005A006F" w:rsidTr="0085642E">
        <w:trPr>
          <w:gridBefore w:val="1"/>
          <w:wBefore w:w="11" w:type="dxa"/>
          <w:trHeight w:val="1728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4</w:t>
            </w:r>
          </w:p>
        </w:tc>
        <w:tc>
          <w:tcPr>
            <w:tcW w:w="3630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 w:line="242" w:lineRule="auto"/>
              <w:ind w:right="807"/>
              <w:rPr>
                <w:sz w:val="28"/>
              </w:rPr>
            </w:pPr>
            <w:r w:rsidRPr="00C14E5E">
              <w:rPr>
                <w:sz w:val="28"/>
              </w:rPr>
              <w:t xml:space="preserve">Гіперпосилання на </w:t>
            </w:r>
            <w:proofErr w:type="spellStart"/>
            <w:r w:rsidRPr="00C14E5E">
              <w:rPr>
                <w:sz w:val="28"/>
              </w:rPr>
              <w:t>вебсторінку</w:t>
            </w:r>
            <w:proofErr w:type="spellEnd"/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фінансової установи, де зазначені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способи</w:t>
            </w:r>
            <w:r w:rsidRPr="00C14E5E">
              <w:rPr>
                <w:spacing w:val="-18"/>
                <w:sz w:val="28"/>
              </w:rPr>
              <w:t xml:space="preserve"> </w:t>
            </w:r>
            <w:r w:rsidRPr="00C14E5E">
              <w:rPr>
                <w:sz w:val="28"/>
              </w:rPr>
              <w:t>погашення</w:t>
            </w:r>
            <w:r w:rsidRPr="00C14E5E">
              <w:rPr>
                <w:spacing w:val="-17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кредиту, за наявності</w:t>
            </w:r>
          </w:p>
        </w:tc>
        <w:tc>
          <w:tcPr>
            <w:tcW w:w="5485" w:type="dxa"/>
            <w:gridSpan w:val="2"/>
          </w:tcPr>
          <w:p w:rsidR="005A006F" w:rsidRPr="00C14E5E" w:rsidRDefault="00756991" w:rsidP="00C14E5E">
            <w:pPr>
              <w:pStyle w:val="TableParagraph"/>
              <w:spacing w:before="50" w:line="242" w:lineRule="auto"/>
              <w:rPr>
                <w:sz w:val="28"/>
              </w:rPr>
            </w:pPr>
            <w:hyperlink r:id="rId6" w:history="1">
              <w:r w:rsidR="005A006F" w:rsidRPr="00C14E5E">
                <w:rPr>
                  <w:rStyle w:val="a6"/>
                  <w:sz w:val="28"/>
                </w:rPr>
                <w:t>https://ksbeskid.com.ua/oplata/</w:t>
              </w:r>
            </w:hyperlink>
          </w:p>
          <w:p w:rsidR="005A006F" w:rsidRPr="00C14E5E" w:rsidRDefault="005A006F" w:rsidP="00C14E5E">
            <w:pPr>
              <w:pStyle w:val="TableParagraph"/>
              <w:spacing w:before="50" w:line="242" w:lineRule="auto"/>
              <w:rPr>
                <w:sz w:val="28"/>
              </w:rPr>
            </w:pPr>
          </w:p>
        </w:tc>
      </w:tr>
      <w:tr w:rsidR="005A006F" w:rsidTr="0085642E">
        <w:trPr>
          <w:gridBefore w:val="1"/>
          <w:wBefore w:w="11" w:type="dxa"/>
          <w:trHeight w:val="1089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5</w:t>
            </w:r>
          </w:p>
        </w:tc>
        <w:tc>
          <w:tcPr>
            <w:tcW w:w="9115" w:type="dxa"/>
            <w:gridSpan w:val="4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Попередження: споживач повертає суму кредиту, комісії та відсотки за його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користування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відповідно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умов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договору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вимог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законодавства </w:t>
            </w:r>
            <w:r w:rsidRPr="00C14E5E">
              <w:rPr>
                <w:spacing w:val="-2"/>
                <w:sz w:val="28"/>
              </w:rPr>
              <w:t>України</w:t>
            </w:r>
          </w:p>
        </w:tc>
      </w:tr>
      <w:tr w:rsidR="005A006F" w:rsidTr="0085642E">
        <w:trPr>
          <w:gridBefore w:val="1"/>
          <w:wBefore w:w="11" w:type="dxa"/>
          <w:trHeight w:val="762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6</w:t>
            </w:r>
          </w:p>
        </w:tc>
        <w:tc>
          <w:tcPr>
            <w:tcW w:w="9115" w:type="dxa"/>
            <w:gridSpan w:val="4"/>
          </w:tcPr>
          <w:p w:rsidR="005A006F" w:rsidRPr="00C14E5E" w:rsidRDefault="005A006F" w:rsidP="00C14E5E">
            <w:pPr>
              <w:pStyle w:val="TableParagraph"/>
              <w:spacing w:before="50"/>
              <w:ind w:left="3855" w:hanging="3391"/>
              <w:rPr>
                <w:sz w:val="28"/>
              </w:rPr>
            </w:pPr>
            <w:r w:rsidRPr="00C14E5E">
              <w:rPr>
                <w:sz w:val="28"/>
              </w:rPr>
              <w:t>VI.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Можливі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наслідки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разі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невиконання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споживачем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обов'язків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за </w:t>
            </w:r>
            <w:r w:rsidRPr="00C14E5E">
              <w:rPr>
                <w:spacing w:val="-2"/>
                <w:sz w:val="28"/>
              </w:rPr>
              <w:t>договором</w:t>
            </w:r>
          </w:p>
        </w:tc>
      </w:tr>
      <w:tr w:rsidR="005A006F" w:rsidRPr="00F447E2" w:rsidTr="0085642E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After w:val="1"/>
          <w:wAfter w:w="29" w:type="dxa"/>
        </w:trPr>
        <w:tc>
          <w:tcPr>
            <w:tcW w:w="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06F" w:rsidRPr="00F447E2" w:rsidRDefault="005A006F" w:rsidP="00A1102C">
            <w:pPr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06F" w:rsidRPr="00F447E2" w:rsidRDefault="005A006F" w:rsidP="00A1102C">
            <w:pPr>
              <w:rPr>
                <w:sz w:val="28"/>
                <w:szCs w:val="28"/>
                <w:lang w:eastAsia="uk-UA"/>
              </w:rPr>
            </w:pPr>
            <w:r w:rsidRPr="00F447E2">
              <w:rPr>
                <w:sz w:val="28"/>
                <w:szCs w:val="28"/>
                <w:lang w:eastAsia="uk-UA"/>
              </w:rPr>
              <w:t>Відповідальність за прострочення виконання та/або невиконання умов договору [уключаючи неустойку (штраф, пеню)]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06F" w:rsidRPr="00F447E2" w:rsidRDefault="005A006F" w:rsidP="00A1102C">
            <w:pPr>
              <w:pStyle w:val="21"/>
              <w:tabs>
                <w:tab w:val="left" w:pos="60"/>
              </w:tabs>
              <w:spacing w:after="0" w:line="100" w:lineRule="atLeast"/>
              <w:jc w:val="both"/>
              <w:rPr>
                <w:sz w:val="28"/>
                <w:szCs w:val="28"/>
                <w:lang w:eastAsia="uk-UA"/>
              </w:rPr>
            </w:pPr>
            <w:r w:rsidRPr="00F447E2">
              <w:rPr>
                <w:sz w:val="28"/>
                <w:szCs w:val="28"/>
                <w:lang w:eastAsia="uk-UA"/>
              </w:rPr>
              <w:t>Споживач несе цивільно-правову відповідальність у вигляді додаткових процентів річних за неналежне виконання грошового зобов'язання (ч.2 ст.625 Цивільного кодексу України).</w:t>
            </w:r>
          </w:p>
          <w:p w:rsidR="005A006F" w:rsidRPr="00E93343" w:rsidRDefault="005A006F" w:rsidP="00A1102C">
            <w:pPr>
              <w:pStyle w:val="21"/>
              <w:tabs>
                <w:tab w:val="left" w:pos="60"/>
              </w:tabs>
              <w:spacing w:line="100" w:lineRule="atLeast"/>
              <w:rPr>
                <w:sz w:val="28"/>
                <w:szCs w:val="28"/>
                <w:lang w:eastAsia="uk-UA"/>
              </w:rPr>
            </w:pPr>
            <w:r w:rsidRPr="00E93343">
              <w:rPr>
                <w:sz w:val="28"/>
                <w:szCs w:val="28"/>
                <w:lang w:eastAsia="uk-UA"/>
              </w:rPr>
              <w:t xml:space="preserve">У разі порушення Позичальником строків платежів за цим Договором по сплаті кредиту та/або нарахованих процентів понад 10 календарних днів, </w:t>
            </w:r>
            <w:proofErr w:type="spellStart"/>
            <w:r w:rsidRPr="00E93343">
              <w:rPr>
                <w:sz w:val="28"/>
                <w:szCs w:val="28"/>
                <w:lang w:eastAsia="uk-UA"/>
              </w:rPr>
              <w:t>Кредитодавець</w:t>
            </w:r>
            <w:proofErr w:type="spellEnd"/>
            <w:r w:rsidRPr="00E93343">
              <w:rPr>
                <w:sz w:val="28"/>
                <w:szCs w:val="28"/>
                <w:lang w:eastAsia="uk-UA"/>
              </w:rPr>
              <w:t xml:space="preserve"> має право нарахувати Позичальнику додаткових 36% (тридцять шість процентів) річних на суму несвоєчасно сплачених кредиту та/або нарахованих процентів. Ці проценти нараховуються за кожен день порушення Позичальником строків </w:t>
            </w:r>
            <w:r w:rsidRPr="00E93343">
              <w:rPr>
                <w:sz w:val="28"/>
                <w:szCs w:val="28"/>
                <w:lang w:eastAsia="uk-UA"/>
              </w:rPr>
              <w:lastRenderedPageBreak/>
              <w:t>платежів.</w:t>
            </w:r>
          </w:p>
          <w:p w:rsidR="005A006F" w:rsidRPr="00E93343" w:rsidRDefault="005A006F" w:rsidP="00A1102C">
            <w:pPr>
              <w:pStyle w:val="21"/>
              <w:tabs>
                <w:tab w:val="left" w:pos="60"/>
              </w:tabs>
              <w:spacing w:line="100" w:lineRule="atLeast"/>
              <w:rPr>
                <w:sz w:val="28"/>
                <w:szCs w:val="28"/>
                <w:lang w:eastAsia="uk-UA"/>
              </w:rPr>
            </w:pPr>
            <w:r w:rsidRPr="00E93343">
              <w:rPr>
                <w:sz w:val="28"/>
                <w:szCs w:val="28"/>
                <w:lang w:eastAsia="uk-UA"/>
              </w:rPr>
              <w:t xml:space="preserve">У разі порушення Позичальником строків платежів за цим Договором по сплаті кредиту після погодженого строку кредитування, </w:t>
            </w:r>
            <w:proofErr w:type="spellStart"/>
            <w:r w:rsidRPr="00E93343">
              <w:rPr>
                <w:sz w:val="28"/>
                <w:szCs w:val="28"/>
                <w:lang w:eastAsia="uk-UA"/>
              </w:rPr>
              <w:t>Кредитодавець</w:t>
            </w:r>
            <w:proofErr w:type="spellEnd"/>
            <w:r w:rsidRPr="00E93343">
              <w:rPr>
                <w:sz w:val="28"/>
                <w:szCs w:val="28"/>
                <w:lang w:eastAsia="uk-UA"/>
              </w:rPr>
              <w:t xml:space="preserve"> має право нарахувати Позичальнику 60% (шістдесят процентів) річних на залишок суми несвоєчасно сплаченого кредиту та/або нарахованих процентів. Ці проценти нараховуються за кожен день порушення Позичальником строків платежів до повного погашення заборгованості.</w:t>
            </w:r>
          </w:p>
          <w:p w:rsidR="005A006F" w:rsidRPr="00E93343" w:rsidRDefault="005A006F" w:rsidP="00A1102C">
            <w:pPr>
              <w:pStyle w:val="21"/>
              <w:tabs>
                <w:tab w:val="left" w:pos="60"/>
              </w:tabs>
              <w:spacing w:line="100" w:lineRule="atLeast"/>
              <w:rPr>
                <w:sz w:val="28"/>
                <w:szCs w:val="28"/>
                <w:lang w:eastAsia="uk-UA"/>
              </w:rPr>
            </w:pPr>
            <w:r w:rsidRPr="00E93343">
              <w:rPr>
                <w:sz w:val="28"/>
                <w:szCs w:val="28"/>
                <w:lang w:eastAsia="uk-UA"/>
              </w:rPr>
              <w:t xml:space="preserve">У разі порушення Позичальником строків платежів за цим Договором по сплаті кредиту та/або нарахованих процентів понад 10 календарних днів, </w:t>
            </w:r>
            <w:proofErr w:type="spellStart"/>
            <w:r w:rsidRPr="00E93343">
              <w:rPr>
                <w:sz w:val="28"/>
                <w:szCs w:val="28"/>
                <w:lang w:eastAsia="uk-UA"/>
              </w:rPr>
              <w:t>Кредитодавець</w:t>
            </w:r>
            <w:proofErr w:type="spellEnd"/>
            <w:r w:rsidRPr="00E93343">
              <w:rPr>
                <w:sz w:val="28"/>
                <w:szCs w:val="28"/>
                <w:lang w:eastAsia="uk-UA"/>
              </w:rPr>
              <w:t xml:space="preserve"> має право нарахувати Позичальнику пеню в розмірі додаткових 12% (дванадцять процентів) річних на суму несвоєчасно сплачених кредиту та/або нарахованих процентів, за кожен день прострочення.</w:t>
            </w:r>
          </w:p>
          <w:p w:rsidR="005A006F" w:rsidRPr="00E93343" w:rsidRDefault="005A006F" w:rsidP="00A1102C">
            <w:pPr>
              <w:pStyle w:val="21"/>
              <w:tabs>
                <w:tab w:val="left" w:pos="60"/>
              </w:tabs>
              <w:spacing w:line="100" w:lineRule="atLeast"/>
              <w:rPr>
                <w:sz w:val="28"/>
                <w:szCs w:val="28"/>
                <w:lang w:eastAsia="uk-UA"/>
              </w:rPr>
            </w:pPr>
            <w:r w:rsidRPr="00E93343">
              <w:rPr>
                <w:sz w:val="28"/>
                <w:szCs w:val="28"/>
                <w:lang w:eastAsia="uk-UA"/>
              </w:rPr>
              <w:t>При цьому, пеня нараховується з дотриманням наступних правил:</w:t>
            </w:r>
          </w:p>
          <w:p w:rsidR="005A006F" w:rsidRPr="00E93343" w:rsidRDefault="005A006F" w:rsidP="00A1102C">
            <w:pPr>
              <w:pStyle w:val="21"/>
              <w:tabs>
                <w:tab w:val="left" w:pos="60"/>
              </w:tabs>
              <w:spacing w:line="100" w:lineRule="atLeast"/>
              <w:rPr>
                <w:sz w:val="28"/>
                <w:szCs w:val="28"/>
                <w:lang w:eastAsia="uk-UA"/>
              </w:rPr>
            </w:pPr>
            <w:r w:rsidRPr="00E93343">
              <w:rPr>
                <w:sz w:val="28"/>
                <w:szCs w:val="28"/>
                <w:lang w:eastAsia="uk-UA"/>
              </w:rPr>
              <w:t>- розмір пені за невиконання зобов’язання щодо повернення кредиту та процентів за цим Договором не може перевищувати подвійної облікової ставки Національного банку України, що діяла у період, за який сплачується пеня;</w:t>
            </w:r>
          </w:p>
          <w:p w:rsidR="005A006F" w:rsidRPr="00E93343" w:rsidRDefault="005A006F" w:rsidP="00A1102C">
            <w:pPr>
              <w:pStyle w:val="21"/>
              <w:tabs>
                <w:tab w:val="left" w:pos="60"/>
              </w:tabs>
              <w:spacing w:line="100" w:lineRule="atLeast"/>
              <w:rPr>
                <w:sz w:val="28"/>
                <w:szCs w:val="28"/>
                <w:lang w:eastAsia="uk-UA"/>
              </w:rPr>
            </w:pPr>
            <w:r w:rsidRPr="00E93343">
              <w:rPr>
                <w:sz w:val="28"/>
                <w:szCs w:val="28"/>
                <w:lang w:eastAsia="uk-UA"/>
              </w:rPr>
              <w:t>- розмір пені не може бути більшою за 15 відсотків суми простроченого платежу;</w:t>
            </w:r>
          </w:p>
          <w:p w:rsidR="005A006F" w:rsidRPr="00DB7475" w:rsidRDefault="005A006F" w:rsidP="00A1102C">
            <w:pPr>
              <w:pStyle w:val="21"/>
              <w:tabs>
                <w:tab w:val="left" w:pos="60"/>
              </w:tabs>
              <w:spacing w:line="100" w:lineRule="atLeast"/>
              <w:rPr>
                <w:sz w:val="28"/>
                <w:szCs w:val="28"/>
                <w:lang w:eastAsia="uk-UA"/>
              </w:rPr>
            </w:pPr>
            <w:r w:rsidRPr="00E93343">
              <w:rPr>
                <w:sz w:val="28"/>
                <w:szCs w:val="28"/>
                <w:lang w:eastAsia="uk-UA"/>
              </w:rPr>
              <w:t>- сума пені, нарахована за порушення зобов’язань Позичальником за цим Договором, не може перевищувати половини суми, одержаної Позичальником за цим Договором, і не може бути збільшена за домовленістю Сторін.</w:t>
            </w:r>
          </w:p>
          <w:p w:rsidR="005A006F" w:rsidRPr="00F447E2" w:rsidRDefault="005A006F" w:rsidP="00A1102C">
            <w:pPr>
              <w:rPr>
                <w:sz w:val="28"/>
                <w:szCs w:val="28"/>
                <w:lang w:eastAsia="uk-UA"/>
              </w:rPr>
            </w:pPr>
            <w:r w:rsidRPr="00DB7475">
              <w:rPr>
                <w:sz w:val="28"/>
                <w:szCs w:val="28"/>
                <w:lang w:eastAsia="uk-UA"/>
              </w:rPr>
              <w:t xml:space="preserve">У випадку звернення </w:t>
            </w:r>
            <w:proofErr w:type="spellStart"/>
            <w:r w:rsidRPr="00DB7475">
              <w:rPr>
                <w:sz w:val="28"/>
                <w:szCs w:val="28"/>
                <w:lang w:eastAsia="uk-UA"/>
              </w:rPr>
              <w:t>Кредитодавця</w:t>
            </w:r>
            <w:proofErr w:type="spellEnd"/>
            <w:r w:rsidRPr="00DB7475">
              <w:rPr>
                <w:sz w:val="28"/>
                <w:szCs w:val="28"/>
                <w:lang w:eastAsia="uk-UA"/>
              </w:rPr>
              <w:t xml:space="preserve"> до суду у зв’язку з виникненням заборгованості, повним, або частковим невиконанням зобов’язання за цим Договором, Позичальник сплачує </w:t>
            </w:r>
            <w:proofErr w:type="spellStart"/>
            <w:r w:rsidRPr="00DB7475">
              <w:rPr>
                <w:sz w:val="28"/>
                <w:szCs w:val="28"/>
                <w:lang w:eastAsia="uk-UA"/>
              </w:rPr>
              <w:t>Кредитодавцю</w:t>
            </w:r>
            <w:proofErr w:type="spellEnd"/>
            <w:r w:rsidRPr="00DB7475">
              <w:rPr>
                <w:sz w:val="28"/>
                <w:szCs w:val="28"/>
                <w:lang w:eastAsia="uk-UA"/>
              </w:rPr>
              <w:t xml:space="preserve"> штраф. Розмір штрафу становить 50% від суми залишку заборгованості за кредитом </w:t>
            </w:r>
            <w:r w:rsidRPr="00DB7475">
              <w:rPr>
                <w:sz w:val="28"/>
                <w:szCs w:val="28"/>
                <w:lang w:eastAsia="uk-UA"/>
              </w:rPr>
              <w:lastRenderedPageBreak/>
              <w:t>та нарахованих, але не сплачених відсотків. При цьому, сукупна сума штрафу нарахована за порушення зобов’язань Позичальником на підставі цього Договору, не може перевищувати половини суми, одержаної Позичальником за цим Договором.</w:t>
            </w:r>
          </w:p>
        </w:tc>
      </w:tr>
      <w:tr w:rsidR="005A006F" w:rsidTr="0085642E">
        <w:trPr>
          <w:gridBefore w:val="1"/>
          <w:wBefore w:w="11" w:type="dxa"/>
          <w:trHeight w:val="2697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lastRenderedPageBreak/>
              <w:t>3</w:t>
            </w:r>
            <w:r>
              <w:rPr>
                <w:spacing w:val="-5"/>
                <w:sz w:val="28"/>
              </w:rPr>
              <w:t>8</w:t>
            </w:r>
          </w:p>
        </w:tc>
        <w:tc>
          <w:tcPr>
            <w:tcW w:w="9115" w:type="dxa"/>
            <w:gridSpan w:val="4"/>
          </w:tcPr>
          <w:p w:rsidR="005A006F" w:rsidRPr="00C14E5E" w:rsidRDefault="005A006F" w:rsidP="00C14E5E">
            <w:pPr>
              <w:pStyle w:val="TableParagraph"/>
              <w:spacing w:line="322" w:lineRule="exact"/>
              <w:rPr>
                <w:sz w:val="28"/>
              </w:rPr>
            </w:pPr>
            <w:r w:rsidRPr="00C14E5E">
              <w:rPr>
                <w:sz w:val="28"/>
              </w:rPr>
              <w:t>Інші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заходи:</w:t>
            </w:r>
          </w:p>
          <w:p w:rsidR="005A006F" w:rsidRPr="00C14E5E" w:rsidRDefault="005A006F" w:rsidP="00C14E5E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0"/>
              <w:ind w:right="984" w:firstLine="0"/>
              <w:rPr>
                <w:sz w:val="28"/>
              </w:rPr>
            </w:pPr>
            <w:r w:rsidRPr="00C14E5E">
              <w:rPr>
                <w:sz w:val="28"/>
              </w:rPr>
              <w:t>кредитна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спілка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отримає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право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достроково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вимагати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повернення кредиту відповідно до умов укладеного кредитного договору;</w:t>
            </w:r>
          </w:p>
          <w:p w:rsidR="005A006F" w:rsidRPr="00C14E5E" w:rsidRDefault="005A006F" w:rsidP="00C14E5E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0"/>
              <w:ind w:right="974" w:firstLine="0"/>
              <w:rPr>
                <w:sz w:val="28"/>
              </w:rPr>
            </w:pPr>
            <w:r w:rsidRPr="00C14E5E">
              <w:rPr>
                <w:sz w:val="28"/>
              </w:rPr>
              <w:t>кредитна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спілка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отримає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право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вимагати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повернення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кредиту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від поручителя або звернення стягнення на предмет застави (у разі</w:t>
            </w:r>
          </w:p>
          <w:p w:rsidR="005A006F" w:rsidRPr="00C14E5E" w:rsidRDefault="005A006F" w:rsidP="00C14E5E">
            <w:pPr>
              <w:pStyle w:val="TableParagraph"/>
              <w:spacing w:before="0" w:line="321" w:lineRule="exact"/>
              <w:rPr>
                <w:sz w:val="28"/>
              </w:rPr>
            </w:pPr>
            <w:r w:rsidRPr="00C14E5E">
              <w:rPr>
                <w:sz w:val="28"/>
              </w:rPr>
              <w:t>укладення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відповідного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договору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забезпечення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виконання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зобов’язань);</w:t>
            </w:r>
          </w:p>
          <w:p w:rsidR="005A006F" w:rsidRPr="00C14E5E" w:rsidRDefault="005A006F" w:rsidP="00C14E5E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0" w:line="242" w:lineRule="auto"/>
              <w:ind w:right="178" w:firstLine="0"/>
              <w:rPr>
                <w:sz w:val="28"/>
              </w:rPr>
            </w:pPr>
            <w:r w:rsidRPr="00C14E5E">
              <w:rPr>
                <w:sz w:val="28"/>
              </w:rPr>
              <w:t>кредитна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спілка</w:t>
            </w:r>
            <w:r w:rsidRPr="00C14E5E">
              <w:rPr>
                <w:spacing w:val="-7"/>
                <w:sz w:val="28"/>
              </w:rPr>
              <w:t xml:space="preserve"> </w:t>
            </w:r>
            <w:proofErr w:type="spellStart"/>
            <w:r w:rsidRPr="00C14E5E">
              <w:rPr>
                <w:sz w:val="28"/>
              </w:rPr>
              <w:t>передасть</w:t>
            </w:r>
            <w:proofErr w:type="spellEnd"/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інформацію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про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негативну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кредитну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історію до бюро кредитних історій.</w:t>
            </w:r>
          </w:p>
        </w:tc>
      </w:tr>
      <w:tr w:rsidR="005A006F" w:rsidTr="0085642E">
        <w:trPr>
          <w:gridBefore w:val="1"/>
          <w:wBefore w:w="11" w:type="dxa"/>
          <w:trHeight w:val="1085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9115" w:type="dxa"/>
            <w:gridSpan w:val="4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право фінансової установи у визначених договором випадках вимагати дострокового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погашення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платежів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за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кредитом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відшкодування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збитків, завданих йому порушенням зобов'язання</w:t>
            </w:r>
          </w:p>
        </w:tc>
      </w:tr>
      <w:tr w:rsidR="005A006F" w:rsidTr="0085642E">
        <w:trPr>
          <w:gridBefore w:val="1"/>
          <w:wBefore w:w="11" w:type="dxa"/>
          <w:trHeight w:val="1089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9115" w:type="dxa"/>
            <w:gridSpan w:val="4"/>
          </w:tcPr>
          <w:p w:rsidR="005A006F" w:rsidRPr="00C14E5E" w:rsidRDefault="005A006F" w:rsidP="00C14E5E">
            <w:pPr>
              <w:pStyle w:val="TableParagraph"/>
              <w:spacing w:line="322" w:lineRule="exact"/>
              <w:rPr>
                <w:sz w:val="28"/>
              </w:rPr>
            </w:pPr>
            <w:r w:rsidRPr="00C14E5E">
              <w:rPr>
                <w:sz w:val="28"/>
              </w:rPr>
              <w:t>унесення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інформації</w:t>
            </w:r>
            <w:r w:rsidRPr="00C14E5E">
              <w:rPr>
                <w:spacing w:val="-15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кредитного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бюро,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формування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негативної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кредитної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історії,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що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може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враховуватися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фінансовою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установою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під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час прийняття рішення щодо надання кредиту в майбутньому</w:t>
            </w:r>
          </w:p>
        </w:tc>
      </w:tr>
      <w:tr w:rsidR="005A006F" w:rsidTr="0085642E">
        <w:trPr>
          <w:gridBefore w:val="1"/>
          <w:wBefore w:w="11" w:type="dxa"/>
          <w:trHeight w:val="762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9115" w:type="dxa"/>
            <w:gridSpan w:val="4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звернення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стягнення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на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передане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заставу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рухоме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майно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згідно</w:t>
            </w:r>
            <w:r w:rsidRPr="00C14E5E">
              <w:rPr>
                <w:spacing w:val="-2"/>
                <w:sz w:val="28"/>
              </w:rPr>
              <w:t xml:space="preserve"> </w:t>
            </w:r>
            <w:r w:rsidRPr="00C14E5E">
              <w:rPr>
                <w:sz w:val="28"/>
              </w:rPr>
              <w:t>із законодавством України</w:t>
            </w:r>
          </w:p>
        </w:tc>
      </w:tr>
      <w:tr w:rsidR="005A006F" w:rsidTr="0085642E">
        <w:trPr>
          <w:gridBefore w:val="1"/>
          <w:wBefore w:w="11" w:type="dxa"/>
          <w:trHeight w:val="1406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2</w:t>
            </w:r>
          </w:p>
        </w:tc>
        <w:tc>
          <w:tcPr>
            <w:tcW w:w="9115" w:type="dxa"/>
            <w:gridSpan w:val="4"/>
          </w:tcPr>
          <w:p w:rsidR="005A006F" w:rsidRPr="00C14E5E" w:rsidRDefault="005A006F" w:rsidP="00C14E5E">
            <w:pPr>
              <w:pStyle w:val="TableParagraph"/>
              <w:spacing w:line="322" w:lineRule="exact"/>
              <w:rPr>
                <w:sz w:val="28"/>
              </w:rPr>
            </w:pPr>
            <w:r w:rsidRPr="00C14E5E">
              <w:rPr>
                <w:sz w:val="28"/>
              </w:rPr>
              <w:t>у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разі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недостатності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коштів,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отриманих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від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реалізації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переданого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pacing w:val="-10"/>
                <w:sz w:val="28"/>
              </w:rPr>
              <w:t>в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заставу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рухомого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майна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для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погашення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вимоги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за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договором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про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надання споживчого кредиту, на особисте майно споживача може бути звернено стягнення для погашення кредиту</w:t>
            </w:r>
          </w:p>
        </w:tc>
      </w:tr>
      <w:tr w:rsidR="005A006F" w:rsidTr="0085642E">
        <w:trPr>
          <w:gridBefore w:val="1"/>
          <w:wBefore w:w="11" w:type="dxa"/>
          <w:trHeight w:val="1089"/>
        </w:trPr>
        <w:tc>
          <w:tcPr>
            <w:tcW w:w="755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3</w:t>
            </w:r>
          </w:p>
        </w:tc>
        <w:tc>
          <w:tcPr>
            <w:tcW w:w="9115" w:type="dxa"/>
            <w:gridSpan w:val="4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Попередження: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фінансова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установа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задовольняє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вимогу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щодо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погашення заборгованості за кредитом за рахунок переданого в заставу рухомого майна в позасудовому порядку в разі наявності відповідного</w:t>
            </w:r>
            <w:r>
              <w:rPr>
                <w:sz w:val="28"/>
              </w:rPr>
              <w:t xml:space="preserve"> застереження в договорі застави</w:t>
            </w:r>
          </w:p>
        </w:tc>
      </w:tr>
    </w:tbl>
    <w:p w:rsidR="005A006F" w:rsidRDefault="005A006F">
      <w:pPr>
        <w:rPr>
          <w:sz w:val="28"/>
        </w:rPr>
        <w:sectPr w:rsidR="005A006F">
          <w:type w:val="continuous"/>
          <w:pgSz w:w="11910" w:h="16840"/>
          <w:pgMar w:top="640" w:right="680" w:bottom="771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6372"/>
        <w:gridCol w:w="2607"/>
      </w:tblGrid>
      <w:tr w:rsidR="005A006F" w:rsidTr="00C14E5E">
        <w:trPr>
          <w:trHeight w:val="1084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4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 w:line="322" w:lineRule="exact"/>
              <w:rPr>
                <w:sz w:val="28"/>
              </w:rPr>
            </w:pPr>
            <w:r w:rsidRPr="00C14E5E">
              <w:rPr>
                <w:sz w:val="28"/>
              </w:rPr>
              <w:t>Попередження: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z w:val="28"/>
              </w:rPr>
              <w:t>застава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майна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припиняється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разі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z w:val="28"/>
              </w:rPr>
              <w:t>повного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погашення</w:t>
            </w:r>
          </w:p>
          <w:p w:rsidR="005A006F" w:rsidRPr="00C14E5E" w:rsidRDefault="005A006F" w:rsidP="00C14E5E">
            <w:pPr>
              <w:pStyle w:val="TableParagraph"/>
              <w:spacing w:before="0" w:line="242" w:lineRule="auto"/>
              <w:rPr>
                <w:sz w:val="28"/>
              </w:rPr>
            </w:pPr>
            <w:r w:rsidRPr="00C14E5E">
              <w:rPr>
                <w:sz w:val="28"/>
              </w:rPr>
              <w:t>заборгованості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споживача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за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договором,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закінчення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строку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дії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договору або реалізації предмета застави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5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ind w:left="1152"/>
              <w:rPr>
                <w:sz w:val="28"/>
              </w:rPr>
            </w:pPr>
            <w:r w:rsidRPr="00C14E5E">
              <w:rPr>
                <w:sz w:val="28"/>
              </w:rPr>
              <w:t>VII.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Права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споживача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згідно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із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законодавством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України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6</w:t>
            </w:r>
          </w:p>
        </w:tc>
        <w:tc>
          <w:tcPr>
            <w:tcW w:w="8979" w:type="dxa"/>
            <w:gridSpan w:val="2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До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укладення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договору:</w:t>
            </w:r>
          </w:p>
        </w:tc>
      </w:tr>
      <w:tr w:rsidR="005A006F" w:rsidTr="00C14E5E">
        <w:trPr>
          <w:trHeight w:val="767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7</w:t>
            </w:r>
          </w:p>
        </w:tc>
        <w:tc>
          <w:tcPr>
            <w:tcW w:w="8979" w:type="dxa"/>
            <w:gridSpan w:val="2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отримання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від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фінансової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установи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пояснень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з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метою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оцінки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договору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з огляду на потреби та фінансовий стан споживача</w:t>
            </w:r>
          </w:p>
        </w:tc>
      </w:tr>
      <w:tr w:rsidR="005A006F" w:rsidTr="00C14E5E">
        <w:trPr>
          <w:trHeight w:val="1084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4</w:t>
            </w:r>
            <w:r>
              <w:rPr>
                <w:spacing w:val="-5"/>
                <w:sz w:val="28"/>
              </w:rPr>
              <w:t>8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 xml:space="preserve">безкоштовне отримання на вимогу споживача копії </w:t>
            </w:r>
            <w:proofErr w:type="spellStart"/>
            <w:r w:rsidRPr="00C14E5E">
              <w:rPr>
                <w:sz w:val="28"/>
              </w:rPr>
              <w:t>проєкту</w:t>
            </w:r>
            <w:proofErr w:type="spellEnd"/>
            <w:r w:rsidRPr="00C14E5E">
              <w:rPr>
                <w:sz w:val="28"/>
              </w:rPr>
              <w:t xml:space="preserve"> договору в електронному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вигляді,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крім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випадків,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коли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фінансова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установа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не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бажає продовжувати процес укладення договору зі споживачем</w:t>
            </w:r>
          </w:p>
        </w:tc>
      </w:tr>
      <w:tr w:rsidR="005A006F" w:rsidTr="00C14E5E">
        <w:trPr>
          <w:trHeight w:val="1084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lastRenderedPageBreak/>
              <w:t>4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8979" w:type="dxa"/>
            <w:gridSpan w:val="2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звернення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фінансової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установи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щодо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ознайомлення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з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інформацією,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на підставі якої здійснюється оцінка кредитоспроможності споживача, уключаючи інформацію, що міститься в бюро кредитних історій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979" w:type="dxa"/>
            <w:gridSpan w:val="2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Після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укладення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договору:</w:t>
            </w:r>
          </w:p>
        </w:tc>
      </w:tr>
      <w:tr w:rsidR="005A006F" w:rsidTr="00C14E5E">
        <w:trPr>
          <w:trHeight w:val="3019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1</w:t>
            </w:r>
          </w:p>
        </w:tc>
        <w:tc>
          <w:tcPr>
            <w:tcW w:w="6372" w:type="dxa"/>
          </w:tcPr>
          <w:p w:rsidR="005A006F" w:rsidRPr="00C14E5E" w:rsidRDefault="005A006F" w:rsidP="00C14E5E">
            <w:pPr>
              <w:pStyle w:val="TableParagraph"/>
              <w:ind w:right="44"/>
              <w:rPr>
                <w:sz w:val="28"/>
              </w:rPr>
            </w:pPr>
            <w:r w:rsidRPr="00C14E5E">
              <w:rPr>
                <w:sz w:val="28"/>
              </w:rPr>
              <w:t>відмова від договору про споживчий кредит протягом 14 календарних днів з дня укладення цього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договору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(у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разі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відмови</w:t>
            </w:r>
            <w:r w:rsidRPr="00C14E5E">
              <w:rPr>
                <w:spacing w:val="-2"/>
                <w:sz w:val="28"/>
              </w:rPr>
              <w:t xml:space="preserve"> </w:t>
            </w:r>
            <w:r w:rsidRPr="00C14E5E">
              <w:rPr>
                <w:sz w:val="28"/>
              </w:rPr>
              <w:t>від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такого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договору споживач сплачує відсотки за період з дня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44"/>
              <w:rPr>
                <w:sz w:val="28"/>
              </w:rPr>
            </w:pPr>
            <w:r w:rsidRPr="00C14E5E">
              <w:rPr>
                <w:sz w:val="28"/>
              </w:rPr>
              <w:t>одержання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коштів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дня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їх</w:t>
            </w:r>
            <w:r w:rsidRPr="00C14E5E">
              <w:rPr>
                <w:spacing w:val="-12"/>
                <w:sz w:val="28"/>
              </w:rPr>
              <w:t xml:space="preserve"> </w:t>
            </w:r>
            <w:r w:rsidRPr="00C14E5E">
              <w:rPr>
                <w:sz w:val="28"/>
              </w:rPr>
              <w:t>повернення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за процентною ставкою, установленою цим</w:t>
            </w:r>
          </w:p>
          <w:p w:rsidR="005A006F" w:rsidRPr="00C14E5E" w:rsidRDefault="005A006F" w:rsidP="00C14E5E">
            <w:pPr>
              <w:pStyle w:val="TableParagraph"/>
              <w:spacing w:before="3"/>
              <w:ind w:right="44"/>
              <w:rPr>
                <w:sz w:val="28"/>
              </w:rPr>
            </w:pPr>
            <w:r w:rsidRPr="00C14E5E">
              <w:rPr>
                <w:sz w:val="28"/>
              </w:rPr>
              <w:t>договором,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вчиняє</w:t>
            </w:r>
            <w:r w:rsidRPr="00C14E5E">
              <w:rPr>
                <w:spacing w:val="-3"/>
                <w:sz w:val="28"/>
              </w:rPr>
              <w:t xml:space="preserve"> </w:t>
            </w:r>
            <w:r w:rsidRPr="00C14E5E">
              <w:rPr>
                <w:sz w:val="28"/>
              </w:rPr>
              <w:t>інші</w:t>
            </w:r>
            <w:r w:rsidRPr="00C14E5E">
              <w:rPr>
                <w:spacing w:val="-13"/>
                <w:sz w:val="28"/>
              </w:rPr>
              <w:t xml:space="preserve"> </w:t>
            </w:r>
            <w:r w:rsidRPr="00C14E5E">
              <w:rPr>
                <w:sz w:val="28"/>
              </w:rPr>
              <w:t>дії,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передбачені</w:t>
            </w:r>
            <w:r w:rsidRPr="00C14E5E">
              <w:rPr>
                <w:spacing w:val="-8"/>
                <w:sz w:val="28"/>
              </w:rPr>
              <w:t xml:space="preserve"> </w:t>
            </w:r>
            <w:hyperlink r:id="rId7">
              <w:r w:rsidRPr="00C14E5E">
                <w:rPr>
                  <w:color w:val="000099"/>
                  <w:sz w:val="28"/>
                  <w:u w:val="single" w:color="000099"/>
                </w:rPr>
                <w:t>Законом</w:t>
              </w:r>
            </w:hyperlink>
            <w:r w:rsidRPr="00C14E5E">
              <w:rPr>
                <w:color w:val="000099"/>
                <w:sz w:val="28"/>
              </w:rPr>
              <w:t xml:space="preserve"> </w:t>
            </w:r>
            <w:hyperlink r:id="rId8">
              <w:r w:rsidRPr="00C14E5E">
                <w:rPr>
                  <w:color w:val="000099"/>
                  <w:sz w:val="28"/>
                  <w:u w:val="single" w:color="000099"/>
                </w:rPr>
                <w:t>України</w:t>
              </w:r>
            </w:hyperlink>
            <w:r w:rsidRPr="00C14E5E">
              <w:rPr>
                <w:color w:val="000099"/>
                <w:sz w:val="28"/>
              </w:rPr>
              <w:t xml:space="preserve"> </w:t>
            </w:r>
            <w:r w:rsidRPr="00C14E5E">
              <w:rPr>
                <w:sz w:val="28"/>
              </w:rPr>
              <w:t>"Про споживче кредитування" або</w:t>
            </w:r>
          </w:p>
          <w:p w:rsidR="005A006F" w:rsidRPr="00C14E5E" w:rsidRDefault="005A006F" w:rsidP="00C14E5E">
            <w:pPr>
              <w:pStyle w:val="TableParagraph"/>
              <w:spacing w:before="0" w:line="322" w:lineRule="exact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договором)</w:t>
            </w:r>
          </w:p>
        </w:tc>
        <w:tc>
          <w:tcPr>
            <w:tcW w:w="2607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Має</w:t>
            </w:r>
            <w:r w:rsidRPr="00C14E5E">
              <w:rPr>
                <w:spacing w:val="-2"/>
                <w:sz w:val="28"/>
              </w:rPr>
              <w:t xml:space="preserve"> право</w:t>
            </w:r>
          </w:p>
        </w:tc>
      </w:tr>
      <w:tr w:rsidR="005A006F" w:rsidTr="00C14E5E">
        <w:trPr>
          <w:trHeight w:val="1733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2</w:t>
            </w:r>
          </w:p>
        </w:tc>
        <w:tc>
          <w:tcPr>
            <w:tcW w:w="8979" w:type="dxa"/>
            <w:gridSpan w:val="2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Обов'язковою умовою для укладення договору щодо отримання споживчого кредиту є згода споживача на доступ до інформації, що складає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його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кредитну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історію,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на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збір,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зберігання,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використання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поширення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через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бюро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кредитних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історій,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уключене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Єдиного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реєстру бюро кредитних історій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3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ind w:left="719"/>
              <w:rPr>
                <w:sz w:val="28"/>
              </w:rPr>
            </w:pPr>
            <w:r w:rsidRPr="00C14E5E">
              <w:rPr>
                <w:sz w:val="28"/>
              </w:rPr>
              <w:t>VIII.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Подання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споживачем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звернення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та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терміни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його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розгляду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4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До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фінансової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установи:</w:t>
            </w:r>
          </w:p>
        </w:tc>
      </w:tr>
      <w:tr w:rsidR="005A006F" w:rsidTr="00C14E5E">
        <w:trPr>
          <w:trHeight w:val="2376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5</w:t>
            </w:r>
          </w:p>
        </w:tc>
        <w:tc>
          <w:tcPr>
            <w:tcW w:w="8979" w:type="dxa"/>
            <w:gridSpan w:val="2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>перелік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контактних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даних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фінансової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установи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зазначено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рядках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2,</w:t>
            </w:r>
            <w:r w:rsidRPr="00C14E5E">
              <w:rPr>
                <w:spacing w:val="-1"/>
                <w:sz w:val="28"/>
              </w:rPr>
              <w:t xml:space="preserve"> </w:t>
            </w:r>
            <w:r w:rsidRPr="00C14E5E">
              <w:rPr>
                <w:sz w:val="28"/>
              </w:rPr>
              <w:t>4 -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7 таблиці додатка 3 до Положення.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Термін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розгляду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звернення</w:t>
            </w:r>
            <w:r w:rsidRPr="00C14E5E">
              <w:rPr>
                <w:spacing w:val="-2"/>
                <w:sz w:val="28"/>
              </w:rPr>
              <w:t xml:space="preserve"> </w:t>
            </w:r>
            <w:r w:rsidRPr="00C14E5E">
              <w:rPr>
                <w:sz w:val="28"/>
              </w:rPr>
              <w:t>-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не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більше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одного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місяця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з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дня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його </w:t>
            </w:r>
            <w:r w:rsidRPr="00C14E5E">
              <w:rPr>
                <w:spacing w:val="-2"/>
                <w:sz w:val="28"/>
              </w:rPr>
              <w:t>надходження.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Загальний термін розгляду звернення (у разі його продовження, якщо в місячний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термін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вирішити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порушені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у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зверненні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питання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неможливо)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не повинен перевищувати 45 календарних днів або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6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/>
              <w:rPr>
                <w:sz w:val="28"/>
              </w:rPr>
            </w:pPr>
            <w:r w:rsidRPr="00C14E5E">
              <w:rPr>
                <w:sz w:val="28"/>
              </w:rPr>
              <w:t>до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Національного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банку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України:</w:t>
            </w:r>
          </w:p>
        </w:tc>
      </w:tr>
      <w:tr w:rsidR="005A006F" w:rsidTr="00C14E5E">
        <w:trPr>
          <w:trHeight w:val="762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50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7</w:t>
            </w:r>
          </w:p>
        </w:tc>
        <w:tc>
          <w:tcPr>
            <w:tcW w:w="8979" w:type="dxa"/>
            <w:gridSpan w:val="2"/>
          </w:tcPr>
          <w:p w:rsidR="005A006F" w:rsidRPr="00C14E5E" w:rsidRDefault="005A006F" w:rsidP="00C14E5E">
            <w:pPr>
              <w:pStyle w:val="TableParagraph"/>
              <w:spacing w:before="50" w:line="242" w:lineRule="auto"/>
              <w:rPr>
                <w:sz w:val="28"/>
              </w:rPr>
            </w:pPr>
            <w:r w:rsidRPr="00C14E5E">
              <w:rPr>
                <w:sz w:val="28"/>
              </w:rPr>
              <w:t>перелік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контактних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даних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розміщено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в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розділі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"Захист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прав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споживачів" на сторінці офіційного Інтернет-представництва Національного банку</w:t>
            </w:r>
          </w:p>
        </w:tc>
      </w:tr>
    </w:tbl>
    <w:p w:rsidR="005A006F" w:rsidRDefault="005A006F">
      <w:pPr>
        <w:spacing w:line="242" w:lineRule="auto"/>
        <w:rPr>
          <w:sz w:val="28"/>
        </w:rPr>
        <w:sectPr w:rsidR="005A006F">
          <w:type w:val="continuous"/>
          <w:pgSz w:w="11910" w:h="16840"/>
          <w:pgMar w:top="640" w:right="680" w:bottom="280" w:left="1240" w:header="708" w:footer="708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3"/>
        <w:gridCol w:w="8979"/>
      </w:tblGrid>
      <w:tr w:rsidR="005A006F" w:rsidTr="00C14E5E">
        <w:trPr>
          <w:trHeight w:val="2050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979" w:type="dxa"/>
          </w:tcPr>
          <w:p w:rsidR="005A006F" w:rsidRPr="00C14E5E" w:rsidRDefault="005A006F" w:rsidP="00C14E5E">
            <w:pPr>
              <w:pStyle w:val="TableParagraph"/>
              <w:spacing w:before="50" w:line="322" w:lineRule="exact"/>
              <w:rPr>
                <w:sz w:val="28"/>
              </w:rPr>
            </w:pPr>
            <w:r w:rsidRPr="00C14E5E">
              <w:rPr>
                <w:spacing w:val="-2"/>
                <w:sz w:val="28"/>
              </w:rPr>
              <w:t>України.</w:t>
            </w:r>
          </w:p>
          <w:p w:rsidR="005A006F" w:rsidRPr="00C14E5E" w:rsidRDefault="005A006F" w:rsidP="00C14E5E">
            <w:pPr>
              <w:pStyle w:val="TableParagraph"/>
              <w:spacing w:before="0"/>
              <w:rPr>
                <w:sz w:val="28"/>
              </w:rPr>
            </w:pPr>
            <w:r w:rsidRPr="00C14E5E">
              <w:rPr>
                <w:sz w:val="28"/>
              </w:rPr>
              <w:t>Термін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розгляду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звернення -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не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більше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одного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місяця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з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дня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 xml:space="preserve">його </w:t>
            </w:r>
            <w:r w:rsidRPr="00C14E5E">
              <w:rPr>
                <w:spacing w:val="-2"/>
                <w:sz w:val="28"/>
              </w:rPr>
              <w:t>надходження.</w:t>
            </w:r>
          </w:p>
          <w:p w:rsidR="005A006F" w:rsidRPr="00C14E5E" w:rsidRDefault="005A006F" w:rsidP="00C14E5E">
            <w:pPr>
              <w:pStyle w:val="TableParagraph"/>
              <w:spacing w:before="0" w:line="242" w:lineRule="auto"/>
              <w:rPr>
                <w:sz w:val="28"/>
              </w:rPr>
            </w:pPr>
            <w:r w:rsidRPr="00C14E5E">
              <w:rPr>
                <w:sz w:val="28"/>
              </w:rPr>
              <w:t>Загальний термін розгляду звернення (у разі його продовження, якщо в місячний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термін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вирішити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порушені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у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зверненні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питання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неможливо)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не повинен перевищувати 45 календарних днів, або</w:t>
            </w:r>
          </w:p>
        </w:tc>
      </w:tr>
      <w:tr w:rsidR="005A006F" w:rsidTr="00C14E5E">
        <w:trPr>
          <w:trHeight w:val="44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8</w:t>
            </w:r>
          </w:p>
        </w:tc>
        <w:tc>
          <w:tcPr>
            <w:tcW w:w="8979" w:type="dxa"/>
          </w:tcPr>
          <w:p w:rsidR="005A006F" w:rsidRPr="00C14E5E" w:rsidRDefault="005A006F">
            <w:pPr>
              <w:pStyle w:val="TableParagraph"/>
              <w:rPr>
                <w:sz w:val="28"/>
              </w:rPr>
            </w:pPr>
            <w:r w:rsidRPr="00C14E5E">
              <w:rPr>
                <w:sz w:val="28"/>
              </w:rPr>
              <w:t xml:space="preserve">до </w:t>
            </w:r>
            <w:r w:rsidRPr="00C14E5E">
              <w:rPr>
                <w:spacing w:val="-2"/>
                <w:sz w:val="28"/>
              </w:rPr>
              <w:t>суду:</w:t>
            </w:r>
          </w:p>
        </w:tc>
      </w:tr>
      <w:tr w:rsidR="005A006F" w:rsidTr="00C14E5E">
        <w:trPr>
          <w:trHeight w:val="1411"/>
        </w:trPr>
        <w:tc>
          <w:tcPr>
            <w:tcW w:w="783" w:type="dxa"/>
          </w:tcPr>
          <w:p w:rsidR="005A006F" w:rsidRPr="00C14E5E" w:rsidRDefault="005A006F" w:rsidP="00C14E5E">
            <w:pPr>
              <w:pStyle w:val="TableParagraph"/>
              <w:ind w:left="13"/>
              <w:jc w:val="center"/>
              <w:rPr>
                <w:sz w:val="28"/>
              </w:rPr>
            </w:pPr>
            <w:r w:rsidRPr="00C14E5E">
              <w:rPr>
                <w:spacing w:val="-5"/>
                <w:sz w:val="28"/>
              </w:rPr>
              <w:t>5</w:t>
            </w:r>
            <w:r>
              <w:rPr>
                <w:spacing w:val="-5"/>
                <w:sz w:val="28"/>
              </w:rPr>
              <w:t>9</w:t>
            </w:r>
          </w:p>
        </w:tc>
        <w:tc>
          <w:tcPr>
            <w:tcW w:w="8979" w:type="dxa"/>
          </w:tcPr>
          <w:p w:rsidR="005A006F" w:rsidRPr="00C14E5E" w:rsidRDefault="005A006F" w:rsidP="00C14E5E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 w:rsidRPr="00C14E5E">
              <w:rPr>
                <w:sz w:val="28"/>
              </w:rPr>
              <w:t>споживач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звертається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до</w:t>
            </w:r>
            <w:r w:rsidRPr="00C14E5E">
              <w:rPr>
                <w:spacing w:val="-8"/>
                <w:sz w:val="28"/>
              </w:rPr>
              <w:t xml:space="preserve"> </w:t>
            </w:r>
            <w:r w:rsidRPr="00C14E5E">
              <w:rPr>
                <w:sz w:val="28"/>
              </w:rPr>
              <w:t>судових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органів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у</w:t>
            </w:r>
            <w:r w:rsidRPr="00C14E5E">
              <w:rPr>
                <w:spacing w:val="-11"/>
                <w:sz w:val="28"/>
              </w:rPr>
              <w:t xml:space="preserve"> </w:t>
            </w:r>
            <w:r w:rsidRPr="00C14E5E">
              <w:rPr>
                <w:sz w:val="28"/>
              </w:rPr>
              <w:t>порядку,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pacing w:val="-2"/>
                <w:sz w:val="28"/>
              </w:rPr>
              <w:t>визначеному</w:t>
            </w:r>
          </w:p>
          <w:p w:rsidR="005A006F" w:rsidRPr="00C14E5E" w:rsidRDefault="005A006F" w:rsidP="00C14E5E">
            <w:pPr>
              <w:pStyle w:val="TableParagraph"/>
              <w:spacing w:before="0"/>
              <w:ind w:right="113"/>
              <w:jc w:val="both"/>
              <w:rPr>
                <w:sz w:val="28"/>
              </w:rPr>
            </w:pPr>
            <w:r w:rsidRPr="00C14E5E">
              <w:rPr>
                <w:sz w:val="28"/>
              </w:rPr>
              <w:t>законодавством України (споживачі фінансових послуг звільняються від сплати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судового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збору</w:t>
            </w:r>
            <w:r w:rsidRPr="00C14E5E">
              <w:rPr>
                <w:spacing w:val="-9"/>
                <w:sz w:val="28"/>
              </w:rPr>
              <w:t xml:space="preserve"> </w:t>
            </w:r>
            <w:r w:rsidRPr="00C14E5E">
              <w:rPr>
                <w:sz w:val="28"/>
              </w:rPr>
              <w:t>за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позовами,</w:t>
            </w:r>
            <w:r w:rsidRPr="00C14E5E">
              <w:rPr>
                <w:spacing w:val="-4"/>
                <w:sz w:val="28"/>
              </w:rPr>
              <w:t xml:space="preserve"> </w:t>
            </w:r>
            <w:r w:rsidRPr="00C14E5E">
              <w:rPr>
                <w:sz w:val="28"/>
              </w:rPr>
              <w:t>пов'язаними</w:t>
            </w:r>
            <w:r w:rsidRPr="00C14E5E">
              <w:rPr>
                <w:spacing w:val="-6"/>
                <w:sz w:val="28"/>
              </w:rPr>
              <w:t xml:space="preserve"> </w:t>
            </w:r>
            <w:r w:rsidRPr="00C14E5E">
              <w:rPr>
                <w:sz w:val="28"/>
              </w:rPr>
              <w:t>з</w:t>
            </w:r>
            <w:r w:rsidRPr="00C14E5E">
              <w:rPr>
                <w:spacing w:val="-5"/>
                <w:sz w:val="28"/>
              </w:rPr>
              <w:t xml:space="preserve"> </w:t>
            </w:r>
            <w:r w:rsidRPr="00C14E5E">
              <w:rPr>
                <w:sz w:val="28"/>
              </w:rPr>
              <w:t>порушенням їх</w:t>
            </w:r>
            <w:r w:rsidRPr="00C14E5E">
              <w:rPr>
                <w:spacing w:val="-10"/>
                <w:sz w:val="28"/>
              </w:rPr>
              <w:t xml:space="preserve"> </w:t>
            </w:r>
            <w:r w:rsidRPr="00C14E5E">
              <w:rPr>
                <w:sz w:val="28"/>
              </w:rPr>
              <w:t>прав</w:t>
            </w:r>
            <w:r w:rsidRPr="00C14E5E">
              <w:rPr>
                <w:spacing w:val="-7"/>
                <w:sz w:val="28"/>
              </w:rPr>
              <w:t xml:space="preserve"> </w:t>
            </w:r>
            <w:r w:rsidRPr="00C14E5E">
              <w:rPr>
                <w:sz w:val="28"/>
              </w:rPr>
              <w:t>як споживачів послуг)</w:t>
            </w:r>
          </w:p>
        </w:tc>
      </w:tr>
    </w:tbl>
    <w:p w:rsidR="005A006F" w:rsidRDefault="005A006F"/>
    <w:sectPr w:rsidR="005A006F" w:rsidSect="00D85CF7">
      <w:type w:val="continuous"/>
      <w:pgSz w:w="11910" w:h="16840"/>
      <w:pgMar w:top="640" w:right="680" w:bottom="280" w:left="1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1E0D"/>
    <w:multiLevelType w:val="hybridMultilevel"/>
    <w:tmpl w:val="0840CBC4"/>
    <w:lvl w:ilvl="0" w:tplc="C4DA97BE">
      <w:numFmt w:val="bullet"/>
      <w:lvlText w:val="-"/>
      <w:lvlJc w:val="left"/>
      <w:pPr>
        <w:ind w:left="62" w:hanging="197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DFA665BE">
      <w:numFmt w:val="bullet"/>
      <w:lvlText w:val="•"/>
      <w:lvlJc w:val="left"/>
      <w:pPr>
        <w:ind w:left="583" w:hanging="197"/>
      </w:pPr>
      <w:rPr>
        <w:rFonts w:hint="default"/>
      </w:rPr>
    </w:lvl>
    <w:lvl w:ilvl="2" w:tplc="C3D69EF0">
      <w:numFmt w:val="bullet"/>
      <w:lvlText w:val="•"/>
      <w:lvlJc w:val="left"/>
      <w:pPr>
        <w:ind w:left="1106" w:hanging="197"/>
      </w:pPr>
      <w:rPr>
        <w:rFonts w:hint="default"/>
      </w:rPr>
    </w:lvl>
    <w:lvl w:ilvl="3" w:tplc="FB16FC8C">
      <w:numFmt w:val="bullet"/>
      <w:lvlText w:val="•"/>
      <w:lvlJc w:val="left"/>
      <w:pPr>
        <w:ind w:left="1629" w:hanging="197"/>
      </w:pPr>
      <w:rPr>
        <w:rFonts w:hint="default"/>
      </w:rPr>
    </w:lvl>
    <w:lvl w:ilvl="4" w:tplc="3710E9A2">
      <w:numFmt w:val="bullet"/>
      <w:lvlText w:val="•"/>
      <w:lvlJc w:val="left"/>
      <w:pPr>
        <w:ind w:left="2152" w:hanging="197"/>
      </w:pPr>
      <w:rPr>
        <w:rFonts w:hint="default"/>
      </w:rPr>
    </w:lvl>
    <w:lvl w:ilvl="5" w:tplc="7BD2BD7E">
      <w:numFmt w:val="bullet"/>
      <w:lvlText w:val="•"/>
      <w:lvlJc w:val="left"/>
      <w:pPr>
        <w:ind w:left="2675" w:hanging="197"/>
      </w:pPr>
      <w:rPr>
        <w:rFonts w:hint="default"/>
      </w:rPr>
    </w:lvl>
    <w:lvl w:ilvl="6" w:tplc="304C3AA6">
      <w:numFmt w:val="bullet"/>
      <w:lvlText w:val="•"/>
      <w:lvlJc w:val="left"/>
      <w:pPr>
        <w:ind w:left="3198" w:hanging="197"/>
      </w:pPr>
      <w:rPr>
        <w:rFonts w:hint="default"/>
      </w:rPr>
    </w:lvl>
    <w:lvl w:ilvl="7" w:tplc="747C3D26">
      <w:numFmt w:val="bullet"/>
      <w:lvlText w:val="•"/>
      <w:lvlJc w:val="left"/>
      <w:pPr>
        <w:ind w:left="3721" w:hanging="197"/>
      </w:pPr>
      <w:rPr>
        <w:rFonts w:hint="default"/>
      </w:rPr>
    </w:lvl>
    <w:lvl w:ilvl="8" w:tplc="368E62EE">
      <w:numFmt w:val="bullet"/>
      <w:lvlText w:val="•"/>
      <w:lvlJc w:val="left"/>
      <w:pPr>
        <w:ind w:left="4244" w:hanging="197"/>
      </w:pPr>
      <w:rPr>
        <w:rFonts w:hint="default"/>
      </w:rPr>
    </w:lvl>
  </w:abstractNum>
  <w:abstractNum w:abstractNumId="1" w15:restartNumberingAfterBreak="0">
    <w:nsid w:val="2ADE2EBD"/>
    <w:multiLevelType w:val="hybridMultilevel"/>
    <w:tmpl w:val="891EBE16"/>
    <w:lvl w:ilvl="0" w:tplc="F64A4152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6EBEF726">
      <w:numFmt w:val="bullet"/>
      <w:lvlText w:val="•"/>
      <w:lvlJc w:val="left"/>
      <w:pPr>
        <w:ind w:left="950" w:hanging="164"/>
      </w:pPr>
      <w:rPr>
        <w:rFonts w:hint="default"/>
      </w:rPr>
    </w:lvl>
    <w:lvl w:ilvl="2" w:tplc="F0BE664C">
      <w:numFmt w:val="bullet"/>
      <w:lvlText w:val="•"/>
      <w:lvlJc w:val="left"/>
      <w:pPr>
        <w:ind w:left="1841" w:hanging="164"/>
      </w:pPr>
      <w:rPr>
        <w:rFonts w:hint="default"/>
      </w:rPr>
    </w:lvl>
    <w:lvl w:ilvl="3" w:tplc="DFCAC5E0">
      <w:numFmt w:val="bullet"/>
      <w:lvlText w:val="•"/>
      <w:lvlJc w:val="left"/>
      <w:pPr>
        <w:ind w:left="2732" w:hanging="164"/>
      </w:pPr>
      <w:rPr>
        <w:rFonts w:hint="default"/>
      </w:rPr>
    </w:lvl>
    <w:lvl w:ilvl="4" w:tplc="A9FA85B2">
      <w:numFmt w:val="bullet"/>
      <w:lvlText w:val="•"/>
      <w:lvlJc w:val="left"/>
      <w:pPr>
        <w:ind w:left="3623" w:hanging="164"/>
      </w:pPr>
      <w:rPr>
        <w:rFonts w:hint="default"/>
      </w:rPr>
    </w:lvl>
    <w:lvl w:ilvl="5" w:tplc="A11AF8B6">
      <w:numFmt w:val="bullet"/>
      <w:lvlText w:val="•"/>
      <w:lvlJc w:val="left"/>
      <w:pPr>
        <w:ind w:left="4514" w:hanging="164"/>
      </w:pPr>
      <w:rPr>
        <w:rFonts w:hint="default"/>
      </w:rPr>
    </w:lvl>
    <w:lvl w:ilvl="6" w:tplc="259ADCE0">
      <w:numFmt w:val="bullet"/>
      <w:lvlText w:val="•"/>
      <w:lvlJc w:val="left"/>
      <w:pPr>
        <w:ind w:left="5405" w:hanging="164"/>
      </w:pPr>
      <w:rPr>
        <w:rFonts w:hint="default"/>
      </w:rPr>
    </w:lvl>
    <w:lvl w:ilvl="7" w:tplc="179C2F30">
      <w:numFmt w:val="bullet"/>
      <w:lvlText w:val="•"/>
      <w:lvlJc w:val="left"/>
      <w:pPr>
        <w:ind w:left="6296" w:hanging="164"/>
      </w:pPr>
      <w:rPr>
        <w:rFonts w:hint="default"/>
      </w:rPr>
    </w:lvl>
    <w:lvl w:ilvl="8" w:tplc="B5FCF25E">
      <w:numFmt w:val="bullet"/>
      <w:lvlText w:val="•"/>
      <w:lvlJc w:val="left"/>
      <w:pPr>
        <w:ind w:left="7187" w:hanging="164"/>
      </w:pPr>
      <w:rPr>
        <w:rFonts w:hint="default"/>
      </w:rPr>
    </w:lvl>
  </w:abstractNum>
  <w:abstractNum w:abstractNumId="2" w15:restartNumberingAfterBreak="0">
    <w:nsid w:val="4C30115F"/>
    <w:multiLevelType w:val="hybridMultilevel"/>
    <w:tmpl w:val="763A2246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04A5BB8"/>
    <w:multiLevelType w:val="hybridMultilevel"/>
    <w:tmpl w:val="EF44BA4C"/>
    <w:lvl w:ilvl="0" w:tplc="A30EE4CE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8"/>
      </w:rPr>
    </w:lvl>
    <w:lvl w:ilvl="1" w:tplc="56A2E09C">
      <w:numFmt w:val="bullet"/>
      <w:lvlText w:val="•"/>
      <w:lvlJc w:val="left"/>
      <w:pPr>
        <w:ind w:left="583" w:hanging="164"/>
      </w:pPr>
      <w:rPr>
        <w:rFonts w:hint="default"/>
      </w:rPr>
    </w:lvl>
    <w:lvl w:ilvl="2" w:tplc="48880A66">
      <w:numFmt w:val="bullet"/>
      <w:lvlText w:val="•"/>
      <w:lvlJc w:val="left"/>
      <w:pPr>
        <w:ind w:left="1106" w:hanging="164"/>
      </w:pPr>
      <w:rPr>
        <w:rFonts w:hint="default"/>
      </w:rPr>
    </w:lvl>
    <w:lvl w:ilvl="3" w:tplc="487E59B6">
      <w:numFmt w:val="bullet"/>
      <w:lvlText w:val="•"/>
      <w:lvlJc w:val="left"/>
      <w:pPr>
        <w:ind w:left="1629" w:hanging="164"/>
      </w:pPr>
      <w:rPr>
        <w:rFonts w:hint="default"/>
      </w:rPr>
    </w:lvl>
    <w:lvl w:ilvl="4" w:tplc="32AAF132">
      <w:numFmt w:val="bullet"/>
      <w:lvlText w:val="•"/>
      <w:lvlJc w:val="left"/>
      <w:pPr>
        <w:ind w:left="2152" w:hanging="164"/>
      </w:pPr>
      <w:rPr>
        <w:rFonts w:hint="default"/>
      </w:rPr>
    </w:lvl>
    <w:lvl w:ilvl="5" w:tplc="977009D6">
      <w:numFmt w:val="bullet"/>
      <w:lvlText w:val="•"/>
      <w:lvlJc w:val="left"/>
      <w:pPr>
        <w:ind w:left="2675" w:hanging="164"/>
      </w:pPr>
      <w:rPr>
        <w:rFonts w:hint="default"/>
      </w:rPr>
    </w:lvl>
    <w:lvl w:ilvl="6" w:tplc="D4205D08">
      <w:numFmt w:val="bullet"/>
      <w:lvlText w:val="•"/>
      <w:lvlJc w:val="left"/>
      <w:pPr>
        <w:ind w:left="3198" w:hanging="164"/>
      </w:pPr>
      <w:rPr>
        <w:rFonts w:hint="default"/>
      </w:rPr>
    </w:lvl>
    <w:lvl w:ilvl="7" w:tplc="952AF964">
      <w:numFmt w:val="bullet"/>
      <w:lvlText w:val="•"/>
      <w:lvlJc w:val="left"/>
      <w:pPr>
        <w:ind w:left="3721" w:hanging="164"/>
      </w:pPr>
      <w:rPr>
        <w:rFonts w:hint="default"/>
      </w:rPr>
    </w:lvl>
    <w:lvl w:ilvl="8" w:tplc="29A6291A">
      <w:numFmt w:val="bullet"/>
      <w:lvlText w:val="•"/>
      <w:lvlJc w:val="left"/>
      <w:pPr>
        <w:ind w:left="4244" w:hanging="16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DFD"/>
    <w:rsid w:val="00096C2C"/>
    <w:rsid w:val="004D3DF3"/>
    <w:rsid w:val="005A006F"/>
    <w:rsid w:val="005D1CE3"/>
    <w:rsid w:val="00644496"/>
    <w:rsid w:val="00756991"/>
    <w:rsid w:val="007A7C28"/>
    <w:rsid w:val="00843C48"/>
    <w:rsid w:val="0085642E"/>
    <w:rsid w:val="00A1102C"/>
    <w:rsid w:val="00B6325A"/>
    <w:rsid w:val="00C14E5E"/>
    <w:rsid w:val="00D32828"/>
    <w:rsid w:val="00D85CF7"/>
    <w:rsid w:val="00DA1392"/>
    <w:rsid w:val="00DB7475"/>
    <w:rsid w:val="00E73DFD"/>
    <w:rsid w:val="00E93343"/>
    <w:rsid w:val="00F4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C4899"/>
  <w15:docId w15:val="{87579B39-2A1D-4046-9DDE-6AA69DD4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F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85CF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D85CF7"/>
    <w:pPr>
      <w:ind w:left="162" w:right="164"/>
      <w:jc w:val="center"/>
    </w:pPr>
    <w:rPr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FC2C24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D85CF7"/>
  </w:style>
  <w:style w:type="paragraph" w:customStyle="1" w:styleId="TableParagraph">
    <w:name w:val="Table Paragraph"/>
    <w:basedOn w:val="a"/>
    <w:uiPriority w:val="99"/>
    <w:rsid w:val="00D85CF7"/>
    <w:pPr>
      <w:spacing w:before="55"/>
      <w:ind w:left="62"/>
    </w:pPr>
  </w:style>
  <w:style w:type="character" w:styleId="a6">
    <w:name w:val="Hyperlink"/>
    <w:basedOn w:val="a0"/>
    <w:uiPriority w:val="99"/>
    <w:rsid w:val="00DA1392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5D1CE3"/>
    <w:pPr>
      <w:widowControl/>
      <w:suppressAutoHyphens/>
      <w:autoSpaceDE/>
      <w:autoSpaceDN/>
      <w:spacing w:after="120" w:line="480" w:lineRule="auto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34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734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beskid.com.ua/oplata/" TargetMode="External"/><Relationship Id="rId5" Type="http://schemas.openxmlformats.org/officeDocument/2006/relationships/hyperlink" Target="mailto:ks-beskid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8865</Words>
  <Characters>5054</Characters>
  <Application>Microsoft Office Word</Application>
  <DocSecurity>0</DocSecurity>
  <Lines>42</Lines>
  <Paragraphs>27</Paragraphs>
  <ScaleCrop>false</ScaleCrop>
  <Company/>
  <LinksUpToDate>false</LinksUpToDate>
  <CharactersWithSpaces>13892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Адвокат</dc:creator>
  <cp:keywords/>
  <dc:description/>
  <cp:lastModifiedBy>User</cp:lastModifiedBy>
  <cp:revision>3</cp:revision>
  <dcterms:created xsi:type="dcterms:W3CDTF">2024-01-16T14:39:00Z</dcterms:created>
  <dcterms:modified xsi:type="dcterms:W3CDTF">2025-01-14T07:17:00Z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