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:rsidR="0070773D" w:rsidRPr="0070773D" w:rsidRDefault="0070773D" w:rsidP="0070773D">
      <w:pPr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Положення </w:t>
      </w:r>
      <w:r w:rsidRPr="0070773D">
        <w:rPr>
          <w:rFonts w:ascii="Times New Roman" w:eastAsia="Times New Roman" w:hAnsi="Times New Roman" w:cs=";Times New Roman"/>
          <w:color w:val="000000"/>
          <w:sz w:val="28"/>
          <w:szCs w:val="28"/>
          <w:lang w:eastAsia="uk-UA"/>
        </w:rPr>
        <w:t>про інформаційне забезпечення кредитними спілками споживачів щодо надання фінансової послуги із залучення коштів та банківських металів, що підлягають поверненню</w:t>
      </w: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(пункт 17 розділу ІІ)</w:t>
      </w: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істотні характеристики послуги із залучення коштів та банківських металів, що підлягають поверненню [ця інформація містить загальні умови залучення кредитною спілкою коштів споживачів на вклади (депозити) та не є пропозицією з надання цієї послуги]</w:t>
      </w: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I. Загальна інформація</w:t>
      </w: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Таблиця</w:t>
      </w: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Вид інформації</w:t>
            </w:r>
          </w:p>
        </w:tc>
        <w:tc>
          <w:tcPr>
            <w:tcW w:w="5805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cyan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Інформація для заповнення кредитною спілкою</w:t>
            </w:r>
          </w:p>
        </w:tc>
      </w:tr>
      <w:tr w:rsidR="0070773D" w:rsidRPr="0070773D" w:rsidTr="00DB7651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805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1. Інформація про кредитну спілку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5805" w:type="dxa"/>
          </w:tcPr>
          <w:p w:rsidR="0070773D" w:rsidRPr="0070773D" w:rsidRDefault="00F6208E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208E">
              <w:rPr>
                <w:rFonts w:ascii="Times New Roman" w:hAnsi="Times New Roman" w:cs="Times New Roman"/>
                <w:sz w:val="28"/>
              </w:rPr>
              <w:t>Закарпатська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>обласна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>кредитна</w:t>
            </w:r>
            <w:r w:rsidRPr="00F6208E">
              <w:rPr>
                <w:rFonts w:ascii="Times New Roman" w:hAnsi="Times New Roman" w:cs="Times New Roman"/>
                <w:spacing w:val="-16"/>
                <w:sz w:val="28"/>
              </w:rPr>
              <w:t xml:space="preserve"> </w:t>
            </w:r>
            <w:r w:rsidRPr="00F6208E">
              <w:rPr>
                <w:rFonts w:ascii="Times New Roman" w:hAnsi="Times New Roman" w:cs="Times New Roman"/>
                <w:sz w:val="28"/>
              </w:rPr>
              <w:t xml:space="preserve">спілка </w:t>
            </w:r>
            <w:r w:rsidRPr="00F6208E">
              <w:rPr>
                <w:rFonts w:ascii="Times New Roman" w:hAnsi="Times New Roman" w:cs="Times New Roman"/>
                <w:spacing w:val="-2"/>
                <w:sz w:val="28"/>
              </w:rPr>
              <w:t>"Бескид"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і дата видачі ліцензії</w:t>
            </w:r>
          </w:p>
        </w:tc>
        <w:tc>
          <w:tcPr>
            <w:tcW w:w="5805" w:type="dxa"/>
          </w:tcPr>
          <w:p w:rsidR="00F6208E" w:rsidRPr="00F6208E" w:rsidRDefault="00F6208E" w:rsidP="00F6208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F6208E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Ліцензія від 18.03.2024 р. видана/переоформлена Національним банком України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spacing w:before="50"/>
              <w:ind w:right="232"/>
              <w:rPr>
                <w:sz w:val="28"/>
              </w:rPr>
            </w:pPr>
            <w:r w:rsidRPr="00023845">
              <w:rPr>
                <w:sz w:val="28"/>
              </w:rPr>
              <w:t>88005,</w:t>
            </w:r>
            <w:r w:rsidRPr="00023845">
              <w:rPr>
                <w:spacing w:val="1"/>
                <w:sz w:val="28"/>
              </w:rPr>
              <w:t xml:space="preserve"> </w:t>
            </w:r>
            <w:r w:rsidRPr="00023845">
              <w:rPr>
                <w:sz w:val="28"/>
              </w:rPr>
              <w:t>Закарпатська</w:t>
            </w:r>
            <w:r w:rsidRPr="00023845">
              <w:rPr>
                <w:spacing w:val="-1"/>
                <w:sz w:val="28"/>
              </w:rPr>
              <w:t xml:space="preserve"> </w:t>
            </w:r>
            <w:r w:rsidRPr="00023845">
              <w:rPr>
                <w:sz w:val="28"/>
              </w:rPr>
              <w:t>обл.,</w:t>
            </w:r>
            <w:r w:rsidRPr="00023845">
              <w:rPr>
                <w:spacing w:val="2"/>
                <w:sz w:val="28"/>
              </w:rPr>
              <w:t xml:space="preserve"> </w:t>
            </w:r>
            <w:r w:rsidRPr="00023845">
              <w:rPr>
                <w:sz w:val="28"/>
              </w:rPr>
              <w:t>м.</w:t>
            </w:r>
            <w:r w:rsidRPr="00023845">
              <w:rPr>
                <w:spacing w:val="1"/>
                <w:sz w:val="28"/>
              </w:rPr>
              <w:t xml:space="preserve"> </w:t>
            </w:r>
            <w:r w:rsidRPr="00023845">
              <w:rPr>
                <w:sz w:val="28"/>
              </w:rPr>
              <w:t>Ужгород,</w:t>
            </w:r>
            <w:r w:rsidRPr="00023845">
              <w:rPr>
                <w:spacing w:val="-5"/>
                <w:sz w:val="28"/>
              </w:rPr>
              <w:t xml:space="preserve"> </w:t>
            </w:r>
            <w:r w:rsidRPr="00023845">
              <w:rPr>
                <w:sz w:val="28"/>
              </w:rPr>
              <w:t>вул.</w:t>
            </w:r>
            <w:r w:rsidRPr="00023845">
              <w:rPr>
                <w:spacing w:val="-4"/>
                <w:sz w:val="28"/>
              </w:rPr>
              <w:t xml:space="preserve"> </w:t>
            </w:r>
            <w:proofErr w:type="spellStart"/>
            <w:r w:rsidRPr="00023845">
              <w:rPr>
                <w:sz w:val="28"/>
              </w:rPr>
              <w:t>Минайська</w:t>
            </w:r>
            <w:proofErr w:type="spellEnd"/>
            <w:r w:rsidRPr="00023845">
              <w:rPr>
                <w:sz w:val="28"/>
              </w:rPr>
              <w:t>,</w:t>
            </w:r>
            <w:r w:rsidRPr="00023845">
              <w:rPr>
                <w:spacing w:val="-5"/>
                <w:sz w:val="28"/>
              </w:rPr>
              <w:t xml:space="preserve"> </w:t>
            </w:r>
            <w:r w:rsidRPr="00023845">
              <w:rPr>
                <w:sz w:val="28"/>
              </w:rPr>
              <w:t>3/4</w:t>
            </w: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Номер контактного(них) телефону(</w:t>
            </w:r>
            <w:proofErr w:type="spellStart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ів</w:t>
            </w:r>
            <w:proofErr w:type="spellEnd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spacing w:before="57"/>
              <w:rPr>
                <w:rFonts w:ascii="Arial MT"/>
              </w:rPr>
            </w:pPr>
            <w:r w:rsidRPr="00023845">
              <w:rPr>
                <w:rFonts w:ascii="Arial MT"/>
              </w:rPr>
              <w:t>+380950071142</w:t>
            </w:r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Адреса електронної пошти</w:t>
            </w:r>
          </w:p>
        </w:tc>
        <w:tc>
          <w:tcPr>
            <w:tcW w:w="5805" w:type="dxa"/>
          </w:tcPr>
          <w:p w:rsidR="005E0E38" w:rsidRPr="00023845" w:rsidRDefault="00C85AA6" w:rsidP="005E0E38">
            <w:pPr>
              <w:pStyle w:val="TableParagraph"/>
              <w:rPr>
                <w:sz w:val="28"/>
              </w:rPr>
            </w:pPr>
            <w:hyperlink r:id="rId4">
              <w:r w:rsidR="005E0E38" w:rsidRPr="00023845">
                <w:rPr>
                  <w:sz w:val="28"/>
                </w:rPr>
                <w:t>ks-beskid@ukr.net</w:t>
              </w:r>
            </w:hyperlink>
          </w:p>
        </w:tc>
      </w:tr>
      <w:tr w:rsidR="005E0E38" w:rsidRPr="0070773D" w:rsidTr="00DB7651">
        <w:tc>
          <w:tcPr>
            <w:tcW w:w="562" w:type="dxa"/>
            <w:vAlign w:val="center"/>
          </w:tcPr>
          <w:p w:rsidR="005E0E38" w:rsidRPr="0070773D" w:rsidRDefault="005E0E38" w:rsidP="005E0E3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261" w:type="dxa"/>
          </w:tcPr>
          <w:p w:rsidR="005E0E38" w:rsidRPr="0070773D" w:rsidRDefault="005E0E38" w:rsidP="005E0E3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Адреса офіційного </w:t>
            </w:r>
            <w:proofErr w:type="spellStart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вебсайта</w:t>
            </w:r>
            <w:proofErr w:type="spellEnd"/>
          </w:p>
        </w:tc>
        <w:tc>
          <w:tcPr>
            <w:tcW w:w="5805" w:type="dxa"/>
          </w:tcPr>
          <w:p w:rsidR="005E0E38" w:rsidRPr="00023845" w:rsidRDefault="005E0E38" w:rsidP="005E0E38">
            <w:pPr>
              <w:pStyle w:val="TableParagraph"/>
              <w:rPr>
                <w:sz w:val="28"/>
              </w:rPr>
            </w:pPr>
            <w:r w:rsidRPr="00023845">
              <w:rPr>
                <w:sz w:val="28"/>
              </w:rPr>
              <w:t>https://ksbeskid.com.ua/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2. Основні умови вкладу (депозиту)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Вид договору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3603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Вклад строковий </w:t>
            </w:r>
            <w:r w:rsid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 (</w:t>
            </w:r>
            <w:r w:rsid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що</w:t>
            </w:r>
            <w:r w:rsid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квартальний)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Процентна ставка на вклад (депозит), відсотків річних</w:t>
            </w:r>
          </w:p>
        </w:tc>
        <w:tc>
          <w:tcPr>
            <w:tcW w:w="5805" w:type="dxa"/>
          </w:tcPr>
          <w:p w:rsidR="0070773D" w:rsidRPr="0070773D" w:rsidRDefault="0075159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15 </w:t>
            </w:r>
            <w:r w:rsid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Строк вкладу (депозиту) від мінімального значення до максимального значення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або зазначення, що строк зберігання коштів не встановлюється</w:t>
            </w:r>
          </w:p>
        </w:tc>
        <w:tc>
          <w:tcPr>
            <w:tcW w:w="5805" w:type="dxa"/>
          </w:tcPr>
          <w:p w:rsidR="0070773D" w:rsidRPr="0070773D" w:rsidRDefault="00835B9A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від 1 місяця до 18 місяців (включно)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Валюта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Гривня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Мінімальна сума вкладу (депозиту)</w:t>
            </w:r>
          </w:p>
        </w:tc>
        <w:tc>
          <w:tcPr>
            <w:tcW w:w="5805" w:type="dxa"/>
          </w:tcPr>
          <w:p w:rsidR="0070773D" w:rsidRPr="0070773D" w:rsidRDefault="00835B9A" w:rsidP="00835B9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835B9A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мінімальний – 1000 (одна тисяча) гривень; - 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Строк, протягом якого споживач повинен розмістити суму коштів на вклад (депозит) з дня укладення договору, днів</w:t>
            </w:r>
          </w:p>
        </w:tc>
        <w:tc>
          <w:tcPr>
            <w:tcW w:w="5805" w:type="dxa"/>
          </w:tcPr>
          <w:p w:rsidR="0070773D" w:rsidRPr="0070773D" w:rsidRDefault="00CD4A23" w:rsidP="00CD4A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 касу кредитної спілки </w:t>
            </w:r>
            <w:r w:rsidRPr="00CD4A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в день укладення договору</w:t>
            </w: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або шляхом безготівкового перерахування зазначених кошт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ів на рахунок кредитної спілки</w:t>
            </w: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  <w:r w:rsidRPr="00CD4A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протягом трьох банківських днів з дня укладення Договору</w:t>
            </w:r>
          </w:p>
        </w:tc>
      </w:tr>
    </w:tbl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 додатка</w:t>
      </w: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773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Продовження таблиці</w:t>
      </w: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70773D" w:rsidRPr="0070773D" w:rsidTr="00DB7651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805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Спосіб внесення коштів: готівкою, у безготівковій формі</w:t>
            </w:r>
          </w:p>
        </w:tc>
        <w:tc>
          <w:tcPr>
            <w:tcW w:w="5805" w:type="dxa"/>
          </w:tcPr>
          <w:p w:rsidR="0070773D" w:rsidRPr="0070773D" w:rsidRDefault="00CD4A23" w:rsidP="00DB76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готівкою, у безготівковій формі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поповнення вкладу (депозиту)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Без поповнення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Зарахування нарахованих процентів на вклад (депозит) на поповнення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видачі частини вкладу (депозиту) на вимогу споживача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CD4A2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CD4A2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без права зняття частини суми вкладу (депозиту).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Повернення вкладу (депозиту) та нарахованих на нього процентів до спливу строку або до настання інших обставин, визначених договором</w:t>
            </w:r>
          </w:p>
        </w:tc>
        <w:tc>
          <w:tcPr>
            <w:tcW w:w="5805" w:type="dxa"/>
          </w:tcPr>
          <w:p w:rsidR="0070773D" w:rsidRPr="0070773D" w:rsidRDefault="00CD4A23" w:rsidP="00CD4A2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Так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Умови та порядок, включно зі строком, повернення вкладу (депозиту)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DB7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відповідно до умов Договору упродовж </w:t>
            </w:r>
            <w:r w:rsidRPr="00DB76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7 (семи) банківських днів</w:t>
            </w:r>
            <w:r w:rsidRPr="00DB7651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 дати, вказаної кредитною спілкою як день розірвання Договору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21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Виплата процентів на вклад (депозит)</w:t>
            </w:r>
          </w:p>
        </w:tc>
        <w:tc>
          <w:tcPr>
            <w:tcW w:w="5805" w:type="dxa"/>
          </w:tcPr>
          <w:p w:rsidR="0070773D" w:rsidRPr="0070773D" w:rsidRDefault="0036036B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щоквартально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Порядок нарахування процентів на суму вкладу (депозиту): з дня, наступного за днем надходження до кредитної спілки грошових коштів, до дня, який передує дню повернення грошових коштів споживачу або дню їх спрямування (списання) на інші потреби за заявою споживача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Продовження строку дії вкладу (депозиту) з ініціативи / на вимогу окремо споживача та кредитної спілки згідно з умовами договору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Попередження: унесення кредитною спілкою будь-яких змін до договору вкладу (депозиту) здійснюється лише за згодою споживача (сторони договору), якщо інше не встановлено договором або законодавством України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Попередження: відповідно до Закону України “Про систему гарантування вкладів фізичних осіб” гарантії Фонду гарантування вкладів фізичних осіб не поширюються на кошти за вкладом (депозитом) у кредитній спілці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3. Інформація про витрати споживача та вимоги до споживача</w:t>
            </w:r>
          </w:p>
        </w:tc>
      </w:tr>
      <w:tr w:rsidR="0070773D" w:rsidRPr="0070773D" w:rsidTr="00E355D9">
        <w:tc>
          <w:tcPr>
            <w:tcW w:w="562" w:type="dxa"/>
            <w:shd w:val="clear" w:color="auto" w:fill="auto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9066" w:type="dxa"/>
            <w:gridSpan w:val="2"/>
            <w:shd w:val="clear" w:color="auto" w:fill="auto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Платежі за супровідні послуги кредитної спілки, отримання яких є потрібним для укладення договору вкладу (депозиту):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платіж за розміщення вкладу (депозиту) (за наявності)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відсутні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інші послуги, отримання яких є потрібним для укладення договору вкладу (депозиту)</w:t>
            </w:r>
          </w:p>
        </w:tc>
        <w:tc>
          <w:tcPr>
            <w:tcW w:w="5805" w:type="dxa"/>
          </w:tcPr>
          <w:p w:rsidR="0070773D" w:rsidRPr="0070773D" w:rsidRDefault="00DB7651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відсутні</w:t>
            </w:r>
          </w:p>
        </w:tc>
      </w:tr>
    </w:tbl>
    <w:p w:rsidR="0070773D" w:rsidRPr="0070773D" w:rsidRDefault="0070773D" w:rsidP="00DB76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3261"/>
        <w:gridCol w:w="5805"/>
      </w:tblGrid>
      <w:tr w:rsidR="0070773D" w:rsidRPr="0070773D" w:rsidTr="00DB7651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261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805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Оподаткування доходів, отриманих від вкладних (депозитних) операцій: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bookmarkStart w:id="0" w:name="_GoBack" w:colFirst="2" w:colLast="2"/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податок на доходи фізичних осіб</w:t>
            </w:r>
          </w:p>
        </w:tc>
        <w:tc>
          <w:tcPr>
            <w:tcW w:w="5805" w:type="dxa"/>
          </w:tcPr>
          <w:p w:rsidR="0070773D" w:rsidRPr="0070773D" w:rsidRDefault="0070773D" w:rsidP="00C85AA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 w:rsidR="00C85A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18 %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база нарахування</w:t>
            </w:r>
            <w:r w:rsidR="00C85A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– сума вкладу, залишок суми вкладу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військовий збір</w:t>
            </w:r>
          </w:p>
        </w:tc>
        <w:tc>
          <w:tcPr>
            <w:tcW w:w="5805" w:type="dxa"/>
          </w:tcPr>
          <w:p w:rsidR="0070773D" w:rsidRPr="0070773D" w:rsidRDefault="0070773D" w:rsidP="00C85AA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(</w:t>
            </w:r>
            <w:r w:rsidR="00C85A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5 %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, база нарахування</w:t>
            </w:r>
            <w:r w:rsidR="00C85AA6">
              <w:t xml:space="preserve">- </w:t>
            </w:r>
            <w:r w:rsidR="00C85AA6" w:rsidRPr="00C85A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сума вкладу, залишок суми вкладу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</w:p>
        </w:tc>
      </w:tr>
      <w:bookmarkEnd w:id="0"/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повернення вкладу (депозиту) на вимогу споживача до спливу строку або до настання інших обставин, визначених договором вкладу (депозиту):</w:t>
            </w:r>
          </w:p>
        </w:tc>
        <w:tc>
          <w:tcPr>
            <w:tcW w:w="5805" w:type="dxa"/>
          </w:tcPr>
          <w:p w:rsidR="0070773D" w:rsidRPr="0070773D" w:rsidRDefault="00751593" w:rsidP="00DB76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</w:t>
            </w: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випадку дострокового розірвання Договору з ініціативи Вкладника кредитна спілка здійснює перерахунок суми нарахованих процентів на Вклад (депозит) Вкладника за процентною ставкою 2 %( два відсотка)річних за фактичний строк користування Вкладом (депозитом).</w:t>
            </w:r>
            <w:r>
              <w:t xml:space="preserve"> </w:t>
            </w: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При цьому, різниця між фактично отриманими Вкладником процентами та нарахованими процентами за процентною ставкою 2 %( два відсотка)річних станом на дату повернення Вкладу (депозиту), на підставі здійсненого кредитною спілкою перерахунку повертається кредитній спілці Вкладником в день повернення Вкладу (депозиту).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у разі дострокового розірвання договору вкладу (депозиту) на вимогу споживача можливе зменшення нарахування процентів на вклад (депозит) відповідно до умов договору вкладу (депозиту)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процентна ставка в разі дострокового розірвання договору вкладу (депозиту) на вимогу споживача, відсотків річних</w:t>
            </w:r>
          </w:p>
        </w:tc>
        <w:tc>
          <w:tcPr>
            <w:tcW w:w="5805" w:type="dxa"/>
          </w:tcPr>
          <w:p w:rsidR="0070773D" w:rsidRPr="0070773D" w:rsidRDefault="00751593" w:rsidP="007515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2 %( два відсотка)річних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видачі частини вкладу (депозиту) на вимогу споживача протягом строку дії вкладу (депозиту)</w:t>
            </w:r>
          </w:p>
        </w:tc>
        <w:tc>
          <w:tcPr>
            <w:tcW w:w="5805" w:type="dxa"/>
          </w:tcPr>
          <w:p w:rsidR="0070773D" w:rsidRPr="0070773D" w:rsidRDefault="00751593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Відсутня можливість</w:t>
            </w: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Наслідки несвоєчасного звернення споживача до кредитної спілки щодо повернення коштів, залучених за договором вкладу (депозиту)</w:t>
            </w:r>
          </w:p>
        </w:tc>
        <w:tc>
          <w:tcPr>
            <w:tcW w:w="5805" w:type="dxa"/>
          </w:tcPr>
          <w:p w:rsidR="00751593" w:rsidRPr="00751593" w:rsidRDefault="00751593" w:rsidP="007515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Якщо Вкладник не вимагає повернення суми Вкладу (депозиту) у зв’язку із закінченням строку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51593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Договору, то Договір вважається припиненим з дати вказаної у п. 1.2. Договору. Вклад (депозит) знаходиться у кредитній спілці до звернення Вкладника за отриманням Вкладу (депозиту), при цьому кредитна спілка не здійснює нарахування процентів за такий період.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70773D" w:rsidRPr="0070773D" w:rsidTr="00DB7651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3261" w:type="dxa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Попередження про випадки відповідно до Закону про кредитні спілки, коли кредитна спілка втрачає право на нарахування та виплату процентів на вклади (депозити), повернення вкладів (депозитів)</w:t>
            </w:r>
          </w:p>
        </w:tc>
        <w:tc>
          <w:tcPr>
            <w:tcW w:w="5805" w:type="dxa"/>
          </w:tcPr>
          <w:p w:rsidR="0036036B" w:rsidRPr="0036036B" w:rsidRDefault="0036036B" w:rsidP="003603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  <w:t>У разі застосування НБУ заходу впливу до кредитної спілки у вигляді обмеження, зупинення чи припинення фінансової послуги із залучення коштів та банківських металів, що підлягають поверненню існує ймовірність несвоєчасного повернення вкладу.</w:t>
            </w:r>
          </w:p>
          <w:p w:rsidR="0070773D" w:rsidRPr="0070773D" w:rsidRDefault="0036036B" w:rsidP="0036036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Pr="0036036B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ab/>
              <w:t>У разі застосування НБУ заходів раннього втручання до кредитної спілки у вигляді тимчасової, в тому числі до усунення виявлених порушень, заборони залучати нові вклади (депозити) від членів кредитної спілки існує ймовірність ненадання фінансової послуги із залучення коштів та банківських металів, що підлягають поверненню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4. Подання споживачем звернення та терміни його розгляду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кредитної спілки: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перелік контактних даних кредитної спілки зазначено в рядках 2, 4‒7  таблиці додатка до Положення про інформаційне забезпечення кредитними спілками споживачів щодо надання фінансової послуги із залучення коштів та банківських металів, що підлягають поверненню.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 розгляду звернення – не більше одного місяця з дня його надходження. 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45 днів або</w:t>
            </w:r>
          </w:p>
        </w:tc>
      </w:tr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Національного банку:</w:t>
            </w:r>
          </w:p>
        </w:tc>
      </w:tr>
    </w:tbl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70773D" w:rsidRPr="0070773D" w:rsidRDefault="0070773D" w:rsidP="00707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687"/>
      </w:tblGrid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6379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687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70773D" w:rsidRPr="0070773D" w:rsidTr="00E355D9">
        <w:tc>
          <w:tcPr>
            <w:tcW w:w="562" w:type="dxa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9066" w:type="dxa"/>
            <w:gridSpan w:val="2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перелік контактних даних розміщено в розділі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“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Захист прав споживачів – Звернутися до Національного банку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”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на сторінці офіційного Інтернет-представництва Національного банку.</w:t>
            </w:r>
          </w:p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Термін розгляду звернення – не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більше одного місяця з дня його надходження.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Загальний термін розгляду звернення (у разі його подовження, якщо в місячний строк вирішити порушені у зверненні питання неможливо) не повинен перевищувати 45 днів, або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до суду:</w:t>
            </w:r>
          </w:p>
        </w:tc>
      </w:tr>
      <w:tr w:rsidR="0070773D" w:rsidRPr="0070773D" w:rsidTr="00E355D9">
        <w:tc>
          <w:tcPr>
            <w:tcW w:w="562" w:type="dxa"/>
            <w:vAlign w:val="center"/>
          </w:tcPr>
          <w:p w:rsidR="0070773D" w:rsidRPr="0070773D" w:rsidRDefault="0070773D" w:rsidP="007077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9066" w:type="dxa"/>
            <w:gridSpan w:val="2"/>
            <w:vAlign w:val="center"/>
          </w:tcPr>
          <w:p w:rsidR="0070773D" w:rsidRPr="0070773D" w:rsidRDefault="0070773D" w:rsidP="007077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77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uk-UA"/>
              </w:rPr>
              <w:t>споживач звертається до судових органів у порядку, визначеному законодавством України (споживачі фінансових послуг звільняються від сплати судового збору за позовами, пов’язаними з порушенням їх прав як споживачів послуг)</w:t>
            </w:r>
          </w:p>
        </w:tc>
      </w:tr>
    </w:tbl>
    <w:p w:rsidR="0070773D" w:rsidRPr="0070773D" w:rsidRDefault="0070773D" w:rsidP="00707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cyan"/>
          <w:lang w:eastAsia="uk-UA"/>
        </w:rPr>
      </w:pPr>
    </w:p>
    <w:p w:rsidR="00AC6DEF" w:rsidRPr="0070773D" w:rsidRDefault="00AC6DEF" w:rsidP="0070773D"/>
    <w:sectPr w:rsidR="00AC6DEF" w:rsidRPr="007077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73D"/>
    <w:rsid w:val="0036036B"/>
    <w:rsid w:val="005E0E38"/>
    <w:rsid w:val="0070773D"/>
    <w:rsid w:val="00751593"/>
    <w:rsid w:val="00835B9A"/>
    <w:rsid w:val="00AC6DEF"/>
    <w:rsid w:val="00C85AA6"/>
    <w:rsid w:val="00CD4A23"/>
    <w:rsid w:val="00DB7651"/>
    <w:rsid w:val="00F6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187B"/>
  <w15:chartTrackingRefBased/>
  <w15:docId w15:val="{DF3ED661-3539-4605-B8E3-26578055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0773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0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3"/>
    <w:uiPriority w:val="59"/>
    <w:rsid w:val="0070773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99"/>
    <w:rsid w:val="005E0E38"/>
    <w:pPr>
      <w:widowControl w:val="0"/>
      <w:autoSpaceDE w:val="0"/>
      <w:autoSpaceDN w:val="0"/>
      <w:spacing w:before="55" w:after="0" w:line="240" w:lineRule="auto"/>
      <w:ind w:left="62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-beskid@ukr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5000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2025-10-07T07:57:00Z</dcterms:created>
  <dcterms:modified xsi:type="dcterms:W3CDTF">2025-10-29T13:25:00Z</dcterms:modified>
</cp:coreProperties>
</file>